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3F3F09" w:rsidRDefault="00022235" w:rsidP="003F3F09">
      <w:pPr>
        <w:suppressAutoHyphens/>
        <w:jc w:val="center"/>
        <w:rPr>
          <w:b/>
        </w:rPr>
      </w:pPr>
      <w:r w:rsidRPr="003F3F09">
        <w:rPr>
          <w:b/>
        </w:rPr>
        <w:t>Сводный отчет</w:t>
      </w:r>
      <w:r w:rsidR="00FE38F5" w:rsidRPr="003F3F09">
        <w:rPr>
          <w:b/>
        </w:rPr>
        <w:t xml:space="preserve"> об оценке регулирующего воздействия</w:t>
      </w:r>
    </w:p>
    <w:p w:rsidR="00FE38F5" w:rsidRPr="003F3F09" w:rsidRDefault="00FE38F5" w:rsidP="003F3F09">
      <w:pPr>
        <w:suppressAutoHyphens/>
        <w:jc w:val="center"/>
        <w:rPr>
          <w:b/>
        </w:rPr>
      </w:pPr>
      <w:r w:rsidRPr="003F3F09">
        <w:rPr>
          <w:b/>
        </w:rPr>
        <w:t>проекта муниципального нормативного правового акта</w:t>
      </w:r>
    </w:p>
    <w:p w:rsidR="00FE38F5" w:rsidRPr="003F3F09" w:rsidRDefault="00FE38F5" w:rsidP="003F3F09">
      <w:pPr>
        <w:suppressAutoHyphen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095"/>
      </w:tblGrid>
      <w:tr w:rsidR="00FE38F5" w:rsidRPr="003F3F09" w:rsidTr="00972889">
        <w:trPr>
          <w:trHeight w:val="1409"/>
        </w:trPr>
        <w:tc>
          <w:tcPr>
            <w:tcW w:w="3652" w:type="dxa"/>
            <w:shd w:val="clear" w:color="auto" w:fill="auto"/>
          </w:tcPr>
          <w:p w:rsidR="00436E62" w:rsidRPr="003F3F09" w:rsidRDefault="00FE38F5" w:rsidP="00436E62">
            <w:pPr>
              <w:suppressAutoHyphens/>
              <w:jc w:val="both"/>
              <w:rPr>
                <w:szCs w:val="20"/>
              </w:rPr>
            </w:pPr>
            <w:r w:rsidRPr="003F3F09">
              <w:rPr>
                <w:b/>
              </w:rPr>
              <w:t>№</w:t>
            </w:r>
            <w:r w:rsidRPr="003F3F09">
              <w:t xml:space="preserve"> </w:t>
            </w:r>
            <w:r w:rsidR="00436E62" w:rsidRPr="00436E62">
              <w:rPr>
                <w:b/>
              </w:rPr>
              <w:t>0</w:t>
            </w:r>
            <w:r w:rsidR="00E21DBE">
              <w:rPr>
                <w:b/>
              </w:rPr>
              <w:t>2</w:t>
            </w:r>
          </w:p>
          <w:p w:rsidR="00FE38F5" w:rsidRPr="003F3F09" w:rsidRDefault="00FE38F5" w:rsidP="003F3F09">
            <w:pPr>
              <w:suppressAutoHyphens/>
              <w:jc w:val="both"/>
              <w:rPr>
                <w:szCs w:val="20"/>
              </w:rPr>
            </w:pPr>
          </w:p>
        </w:tc>
        <w:tc>
          <w:tcPr>
            <w:tcW w:w="6095" w:type="dxa"/>
            <w:shd w:val="clear" w:color="auto" w:fill="auto"/>
          </w:tcPr>
          <w:p w:rsidR="00FE38F5" w:rsidRDefault="00FE38F5" w:rsidP="003F3F09">
            <w:pPr>
              <w:suppressAutoHyphens/>
              <w:jc w:val="both"/>
            </w:pPr>
            <w:r w:rsidRPr="003F3F09">
              <w:t>Сроки проведения публичного обсуждения:</w:t>
            </w:r>
          </w:p>
          <w:p w:rsidR="00E21DBE" w:rsidRPr="003F3F09" w:rsidRDefault="00E21DBE" w:rsidP="003F3F09">
            <w:pPr>
              <w:suppressAutoHyphens/>
              <w:jc w:val="both"/>
            </w:pPr>
          </w:p>
          <w:p w:rsidR="001F6B5A" w:rsidRPr="00E21DBE" w:rsidRDefault="001F6B5A" w:rsidP="003F3F09">
            <w:pPr>
              <w:suppressAutoHyphens/>
              <w:autoSpaceDE w:val="0"/>
              <w:autoSpaceDN w:val="0"/>
              <w:adjustRightInd w:val="0"/>
              <w:spacing w:line="312" w:lineRule="auto"/>
              <w:jc w:val="both"/>
              <w:rPr>
                <w:b/>
              </w:rPr>
            </w:pPr>
            <w:r w:rsidRPr="00E21DBE">
              <w:rPr>
                <w:b/>
              </w:rPr>
              <w:t>начало: «</w:t>
            </w:r>
            <w:r w:rsidR="0043545D" w:rsidRPr="00E21DBE">
              <w:rPr>
                <w:b/>
              </w:rPr>
              <w:t>0</w:t>
            </w:r>
            <w:r w:rsidR="00F6686A" w:rsidRPr="00E21DBE">
              <w:rPr>
                <w:b/>
              </w:rPr>
              <w:t>2</w:t>
            </w:r>
            <w:r w:rsidRPr="00E21DBE">
              <w:rPr>
                <w:b/>
              </w:rPr>
              <w:t>»</w:t>
            </w:r>
            <w:r w:rsidR="00436E62" w:rsidRPr="00E21DBE">
              <w:rPr>
                <w:b/>
              </w:rPr>
              <w:t xml:space="preserve"> </w:t>
            </w:r>
            <w:r w:rsidR="00F6686A" w:rsidRPr="00E21DBE">
              <w:rPr>
                <w:b/>
              </w:rPr>
              <w:t>октября</w:t>
            </w:r>
            <w:r w:rsidRPr="00E21DBE">
              <w:rPr>
                <w:b/>
              </w:rPr>
              <w:t xml:space="preserve"> 201</w:t>
            </w:r>
            <w:r w:rsidR="0043545D" w:rsidRPr="00E21DBE">
              <w:rPr>
                <w:b/>
              </w:rPr>
              <w:t>7</w:t>
            </w:r>
            <w:r w:rsidR="00E21DBE">
              <w:rPr>
                <w:b/>
              </w:rPr>
              <w:t xml:space="preserve"> г.</w:t>
            </w:r>
          </w:p>
          <w:p w:rsidR="00FE38F5" w:rsidRPr="003F3F09" w:rsidRDefault="001F6B5A" w:rsidP="003F3F09">
            <w:pPr>
              <w:suppressAutoHyphens/>
              <w:jc w:val="both"/>
              <w:rPr>
                <w:szCs w:val="20"/>
              </w:rPr>
            </w:pPr>
            <w:r w:rsidRPr="00E21DBE">
              <w:rPr>
                <w:b/>
              </w:rPr>
              <w:t>окончание: «</w:t>
            </w:r>
            <w:r w:rsidR="00F6686A" w:rsidRPr="00E21DBE">
              <w:rPr>
                <w:b/>
              </w:rPr>
              <w:t>19</w:t>
            </w:r>
            <w:r w:rsidRPr="00E21DBE">
              <w:rPr>
                <w:b/>
              </w:rPr>
              <w:t>»</w:t>
            </w:r>
            <w:r w:rsidR="00436E62" w:rsidRPr="00E21DBE">
              <w:rPr>
                <w:b/>
              </w:rPr>
              <w:t xml:space="preserve"> </w:t>
            </w:r>
            <w:r w:rsidR="00F6686A" w:rsidRPr="00E21DBE">
              <w:rPr>
                <w:b/>
              </w:rPr>
              <w:t>октября</w:t>
            </w:r>
            <w:r w:rsidRPr="00E21DBE">
              <w:rPr>
                <w:b/>
              </w:rPr>
              <w:t xml:space="preserve"> 201</w:t>
            </w:r>
            <w:r w:rsidR="0043545D" w:rsidRPr="00E21DBE">
              <w:rPr>
                <w:b/>
              </w:rPr>
              <w:t>7</w:t>
            </w:r>
            <w:r w:rsidRPr="00E21DBE">
              <w:rPr>
                <w:b/>
              </w:rPr>
              <w:t>г.</w:t>
            </w:r>
          </w:p>
        </w:tc>
      </w:tr>
    </w:tbl>
    <w:p w:rsidR="00FE38F5" w:rsidRPr="003F3F09" w:rsidRDefault="00FE38F5" w:rsidP="003F3F09">
      <w:pPr>
        <w:suppressAutoHyphens/>
        <w:jc w:val="both"/>
        <w:rPr>
          <w:szCs w:val="20"/>
        </w:rPr>
      </w:pPr>
    </w:p>
    <w:p w:rsidR="00FE38F5" w:rsidRPr="003F3F09" w:rsidRDefault="00FE38F5" w:rsidP="003F3F09">
      <w:pPr>
        <w:suppressAutoHyphens/>
        <w:contextualSpacing/>
        <w:jc w:val="center"/>
        <w:rPr>
          <w:b/>
        </w:rPr>
      </w:pPr>
      <w:r w:rsidRPr="003F3F09">
        <w:rPr>
          <w:b/>
        </w:rPr>
        <w:t>1. Общая информация</w:t>
      </w:r>
    </w:p>
    <w:p w:rsidR="00FE38F5" w:rsidRPr="003F3F09" w:rsidRDefault="00FE38F5" w:rsidP="003F3F09">
      <w:pPr>
        <w:suppressAutoHyphens/>
        <w:contextualSpacing/>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FE38F5" w:rsidRPr="003F3F09" w:rsidTr="00022235">
        <w:tc>
          <w:tcPr>
            <w:tcW w:w="9781" w:type="dxa"/>
            <w:shd w:val="clear" w:color="auto" w:fill="auto"/>
          </w:tcPr>
          <w:p w:rsidR="00FE38F5" w:rsidRPr="003F3F09" w:rsidRDefault="00436E62" w:rsidP="003F3F09">
            <w:pPr>
              <w:keepNext/>
              <w:keepLines/>
              <w:widowControl w:val="0"/>
              <w:suppressAutoHyphens/>
              <w:jc w:val="both"/>
              <w:outlineLvl w:val="0"/>
            </w:pPr>
            <w:r>
              <w:t xml:space="preserve">1.1. </w:t>
            </w:r>
            <w:proofErr w:type="gramStart"/>
            <w:r w:rsidR="001F6B5A" w:rsidRPr="003F3F09">
              <w:t xml:space="preserve">Отдел </w:t>
            </w:r>
            <w:r w:rsidR="0043545D" w:rsidRPr="003F3F09">
              <w:t xml:space="preserve">по физической культуре и спорту </w:t>
            </w:r>
            <w:r w:rsidR="001F6B5A" w:rsidRPr="003F3F09">
              <w:t xml:space="preserve">администрации </w:t>
            </w:r>
            <w:proofErr w:type="spellStart"/>
            <w:r w:rsidR="001F6B5A" w:rsidRPr="003F3F09">
              <w:t>Нижневартовского</w:t>
            </w:r>
            <w:proofErr w:type="spellEnd"/>
            <w:r w:rsidR="001F6B5A" w:rsidRPr="003F3F09">
              <w:t xml:space="preserve"> района </w:t>
            </w:r>
            <w:r w:rsidR="00FE38F5" w:rsidRPr="003F3F09">
              <w:t>являющийся разработчиком 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w:t>
            </w:r>
            <w:r>
              <w:t>ти (далее – регулирующий орган)</w:t>
            </w:r>
            <w:proofErr w:type="gramEnd"/>
          </w:p>
          <w:p w:rsidR="00FE38F5" w:rsidRPr="003F3F09" w:rsidRDefault="00FE38F5" w:rsidP="00436E62">
            <w:pPr>
              <w:keepNext/>
              <w:keepLines/>
              <w:widowControl w:val="0"/>
              <w:suppressAutoHyphens/>
              <w:jc w:val="both"/>
              <w:outlineLvl w:val="0"/>
              <w:rPr>
                <w:sz w:val="22"/>
                <w:szCs w:val="22"/>
              </w:rPr>
            </w:pPr>
          </w:p>
        </w:tc>
      </w:tr>
      <w:tr w:rsidR="00FE38F5" w:rsidRPr="003F3F09" w:rsidTr="00022235">
        <w:tc>
          <w:tcPr>
            <w:tcW w:w="9781" w:type="dxa"/>
            <w:shd w:val="clear" w:color="auto" w:fill="auto"/>
          </w:tcPr>
          <w:p w:rsidR="00FE38F5" w:rsidRPr="003F3F09" w:rsidRDefault="00FE38F5" w:rsidP="003F3F09">
            <w:pPr>
              <w:suppressAutoHyphens/>
              <w:jc w:val="both"/>
            </w:pPr>
            <w:r w:rsidRPr="003F3F09">
              <w:t>1.2. </w:t>
            </w:r>
            <w:proofErr w:type="gramStart"/>
            <w:r w:rsidRPr="003F3F09">
              <w:t>Сведения о структурных подразделениях администрации района, муниципальных учреждениях, учредителем которых является администрация района, участвующих в разработке 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 – соисполнителях:</w:t>
            </w:r>
            <w:proofErr w:type="gramEnd"/>
          </w:p>
          <w:p w:rsidR="00FE38F5" w:rsidRPr="003F3F09" w:rsidRDefault="00E522F9" w:rsidP="003F3F09">
            <w:pPr>
              <w:suppressAutoHyphens/>
              <w:jc w:val="both"/>
            </w:pPr>
            <w:r w:rsidRPr="003F3F09">
              <w:t xml:space="preserve">Муниципальное казенное учреждение «Управление капитального строительства по застройке </w:t>
            </w:r>
            <w:proofErr w:type="spellStart"/>
            <w:r w:rsidRPr="003F3F09">
              <w:t>Нижневартовского</w:t>
            </w:r>
            <w:proofErr w:type="spellEnd"/>
            <w:r w:rsidRPr="003F3F09">
              <w:t xml:space="preserve"> района</w:t>
            </w:r>
            <w:r w:rsidR="006D3011">
              <w:t>.</w:t>
            </w:r>
            <w:r w:rsidRPr="003F3F09">
              <w:t xml:space="preserve"> </w:t>
            </w:r>
          </w:p>
        </w:tc>
      </w:tr>
      <w:tr w:rsidR="00FE38F5" w:rsidRPr="003F3F09" w:rsidTr="00022235">
        <w:tc>
          <w:tcPr>
            <w:tcW w:w="9781" w:type="dxa"/>
            <w:shd w:val="clear" w:color="auto" w:fill="auto"/>
          </w:tcPr>
          <w:p w:rsidR="00FE38F5" w:rsidRPr="003F3F09" w:rsidRDefault="00FE38F5" w:rsidP="003F3F09">
            <w:pPr>
              <w:suppressAutoHyphens/>
              <w:spacing w:after="120"/>
              <w:jc w:val="both"/>
              <w:rPr>
                <w:sz w:val="32"/>
                <w:szCs w:val="32"/>
              </w:rPr>
            </w:pPr>
            <w:r w:rsidRPr="003F3F09">
              <w:t>1.3. Вид и наименование проекта муниципального нормативного правового акта:</w:t>
            </w:r>
          </w:p>
          <w:p w:rsidR="00FF22DD" w:rsidRPr="003F3F09" w:rsidRDefault="001F6B5A" w:rsidP="003F3F09">
            <w:pPr>
              <w:suppressAutoHyphens/>
              <w:ind w:right="-1"/>
              <w:jc w:val="both"/>
            </w:pPr>
            <w:proofErr w:type="gramStart"/>
            <w:r w:rsidRPr="003F3F09">
              <w:t>Проект постановления о внесении изменений в Постановление администрации района от</w:t>
            </w:r>
            <w:r w:rsidR="00FF22DD" w:rsidRPr="003F3F09">
              <w:t xml:space="preserve"> 25.11.2013 № 2489 «Об утверждении муниципальной программы «Развитие физической культуры и спорта в Нижневартовском районе на 2014-2020 годы»</w:t>
            </w:r>
            <w:r w:rsidR="006D3011">
              <w:t>.</w:t>
            </w:r>
            <w:r w:rsidR="00FF22DD" w:rsidRPr="003F3F09">
              <w:t xml:space="preserve">  </w:t>
            </w:r>
            <w:proofErr w:type="gramEnd"/>
          </w:p>
          <w:p w:rsidR="00FE38F5" w:rsidRPr="003F3F09" w:rsidRDefault="00FE38F5" w:rsidP="003F3F09">
            <w:pPr>
              <w:suppressAutoHyphens/>
              <w:contextualSpacing/>
              <w:jc w:val="both"/>
              <w:rPr>
                <w:sz w:val="22"/>
                <w:szCs w:val="22"/>
              </w:rPr>
            </w:pPr>
          </w:p>
        </w:tc>
      </w:tr>
      <w:tr w:rsidR="00FE38F5" w:rsidRPr="003F3F09" w:rsidTr="00C16C0B">
        <w:trPr>
          <w:trHeight w:val="1381"/>
        </w:trPr>
        <w:tc>
          <w:tcPr>
            <w:tcW w:w="9781" w:type="dxa"/>
            <w:shd w:val="clear" w:color="auto" w:fill="auto"/>
          </w:tcPr>
          <w:p w:rsidR="0053518E" w:rsidRPr="003F3F09" w:rsidRDefault="00FE38F5" w:rsidP="003F3F09">
            <w:pPr>
              <w:suppressAutoHyphens/>
              <w:autoSpaceDE w:val="0"/>
              <w:autoSpaceDN w:val="0"/>
              <w:adjustRightInd w:val="0"/>
              <w:jc w:val="both"/>
              <w:outlineLvl w:val="1"/>
            </w:pPr>
            <w:r w:rsidRPr="003F3F09">
              <w:t xml:space="preserve">1.4. Основание для разработки проекта муниципального нормативного правового акта: </w:t>
            </w:r>
          </w:p>
          <w:p w:rsidR="0053518E" w:rsidRPr="003F3F09" w:rsidRDefault="00132FDB" w:rsidP="00132FDB">
            <w:pPr>
              <w:suppressAutoHyphens/>
              <w:autoSpaceDE w:val="0"/>
              <w:autoSpaceDN w:val="0"/>
              <w:adjustRightInd w:val="0"/>
              <w:jc w:val="both"/>
              <w:outlineLvl w:val="1"/>
              <w:rPr>
                <w:sz w:val="22"/>
                <w:szCs w:val="22"/>
              </w:rPr>
            </w:pPr>
            <w:proofErr w:type="gramStart"/>
            <w:r>
              <w:rPr>
                <w:color w:val="000000"/>
              </w:rPr>
              <w:t>В</w:t>
            </w:r>
            <w:r w:rsidR="00BC44DE" w:rsidRPr="003F3F09">
              <w:rPr>
                <w:color w:val="000000"/>
              </w:rPr>
              <w:t xml:space="preserve"> соответствии </w:t>
            </w:r>
            <w:r w:rsidR="00BC44DE" w:rsidRPr="003F3F09">
              <w:rPr>
                <w:color w:val="000000"/>
                <w:shd w:val="clear" w:color="auto" w:fill="FFFFFF"/>
              </w:rPr>
              <w:t>со</w:t>
            </w:r>
            <w:r w:rsidR="00BC44DE" w:rsidRPr="003F3F09">
              <w:rPr>
                <w:rStyle w:val="apple-converted-space"/>
                <w:color w:val="000000"/>
                <w:shd w:val="clear" w:color="auto" w:fill="FFFFFF"/>
              </w:rPr>
              <w:t> </w:t>
            </w:r>
            <w:r w:rsidR="00BC44DE" w:rsidRPr="003F3F09">
              <w:t xml:space="preserve">статьей 78 </w:t>
            </w:r>
            <w:r w:rsidR="00BC44DE" w:rsidRPr="003F3F09">
              <w:rPr>
                <w:color w:val="000000"/>
                <w:shd w:val="clear" w:color="auto" w:fill="FFFFFF"/>
              </w:rPr>
              <w:t xml:space="preserve">Бюджетного кодекса Российской Федерации, </w:t>
            </w:r>
            <w:r>
              <w:rPr>
                <w:color w:val="000000"/>
                <w:shd w:val="clear" w:color="auto" w:fill="FFFFFF"/>
              </w:rPr>
              <w:t>в</w:t>
            </w:r>
            <w:r w:rsidRPr="00B369BD">
              <w:t xml:space="preserve"> соответствии с постановлением Правительства Российской Федерации от 07.05. 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r w:rsidR="001F6B5A" w:rsidRPr="003F3F09">
              <w:t xml:space="preserve">постановлением администрации района от 05.08.2013 № 1663 «О муниципальных программах </w:t>
            </w:r>
            <w:proofErr w:type="spellStart"/>
            <w:r w:rsidR="001F6B5A" w:rsidRPr="003F3F09">
              <w:t>Нижневартовского</w:t>
            </w:r>
            <w:proofErr w:type="spellEnd"/>
            <w:r w:rsidR="001F6B5A" w:rsidRPr="003F3F09">
              <w:t xml:space="preserve"> района»</w:t>
            </w:r>
            <w:r>
              <w:t>.</w:t>
            </w:r>
            <w:proofErr w:type="gramEnd"/>
          </w:p>
        </w:tc>
      </w:tr>
      <w:tr w:rsidR="00FE38F5" w:rsidRPr="003F3F09" w:rsidTr="00BC44DE">
        <w:trPr>
          <w:trHeight w:val="1199"/>
        </w:trPr>
        <w:tc>
          <w:tcPr>
            <w:tcW w:w="9781" w:type="dxa"/>
            <w:shd w:val="clear" w:color="auto" w:fill="auto"/>
          </w:tcPr>
          <w:p w:rsidR="00FE38F5" w:rsidRPr="003F3F09" w:rsidRDefault="00FE38F5" w:rsidP="003F3F09">
            <w:pPr>
              <w:suppressAutoHyphens/>
              <w:autoSpaceDE w:val="0"/>
              <w:autoSpaceDN w:val="0"/>
              <w:adjustRightInd w:val="0"/>
              <w:jc w:val="both"/>
              <w:outlineLvl w:val="1"/>
              <w:rPr>
                <w:sz w:val="22"/>
                <w:szCs w:val="22"/>
              </w:rPr>
            </w:pPr>
            <w:r w:rsidRPr="003F3F09">
              <w:t>1.5. Количество замечаний и предложений, полученных в связи с размещением уведомления о проведении публичных консультаций по проекту муниципального</w:t>
            </w:r>
            <w:r w:rsidR="00972889" w:rsidRPr="003F3F09">
              <w:t xml:space="preserve"> нормативного правового акта: </w:t>
            </w:r>
            <w:r w:rsidR="00BC44DE" w:rsidRPr="003F3F09">
              <w:t>5</w:t>
            </w:r>
            <w:r w:rsidRPr="003F3F09">
              <w:t>, из них учтено: полно</w:t>
            </w:r>
            <w:r w:rsidR="007711E3" w:rsidRPr="003F3F09">
              <w:t xml:space="preserve">стью </w:t>
            </w:r>
            <w:r w:rsidR="00BC44DE" w:rsidRPr="003F3F09">
              <w:t>5</w:t>
            </w:r>
            <w:r w:rsidRPr="003F3F09">
              <w:t>, учтено</w:t>
            </w:r>
            <w:r w:rsidR="00972889" w:rsidRPr="003F3F09">
              <w:t xml:space="preserve"> частично </w:t>
            </w:r>
            <w:r w:rsidR="001F6B5A" w:rsidRPr="003F3F09">
              <w:t>0</w:t>
            </w:r>
            <w:r w:rsidR="007711E3" w:rsidRPr="003F3F09">
              <w:t>, не учтено 0</w:t>
            </w:r>
            <w:r w:rsidRPr="003F3F09">
              <w:t>.</w:t>
            </w:r>
          </w:p>
        </w:tc>
      </w:tr>
      <w:tr w:rsidR="00FE38F5" w:rsidRPr="003F3F09" w:rsidTr="00E21DBE">
        <w:trPr>
          <w:trHeight w:val="1822"/>
        </w:trPr>
        <w:tc>
          <w:tcPr>
            <w:tcW w:w="9781" w:type="dxa"/>
            <w:shd w:val="clear" w:color="auto" w:fill="auto"/>
          </w:tcPr>
          <w:p w:rsidR="001F7CA2" w:rsidRPr="003F3F09" w:rsidRDefault="00FE38F5" w:rsidP="003F3F09">
            <w:pPr>
              <w:suppressAutoHyphens/>
              <w:jc w:val="both"/>
            </w:pPr>
            <w:r w:rsidRPr="003F3F09">
              <w:t>1.6. Контактная информация исполнителя регулирующего органа:</w:t>
            </w:r>
          </w:p>
          <w:p w:rsidR="001F6B5A" w:rsidRPr="00E21DBE" w:rsidRDefault="001F6B5A" w:rsidP="003F3F09">
            <w:pPr>
              <w:suppressAutoHyphens/>
              <w:jc w:val="both"/>
            </w:pPr>
            <w:r w:rsidRPr="00E21DBE">
              <w:t xml:space="preserve">ФИО: </w:t>
            </w:r>
            <w:r w:rsidR="00AF264F" w:rsidRPr="00E21DBE">
              <w:t>Ненашев Борис Анатольевич</w:t>
            </w:r>
          </w:p>
          <w:p w:rsidR="001F6B5A" w:rsidRPr="00E21DBE" w:rsidRDefault="001F6B5A" w:rsidP="003F3F09">
            <w:pPr>
              <w:suppressAutoHyphens/>
              <w:jc w:val="both"/>
            </w:pPr>
            <w:r w:rsidRPr="00E21DBE">
              <w:t xml:space="preserve">Должность: </w:t>
            </w:r>
            <w:r w:rsidR="00AF264F" w:rsidRPr="00E21DBE">
              <w:t>главный</w:t>
            </w:r>
            <w:r w:rsidRPr="00E21DBE">
              <w:t xml:space="preserve"> специалист отдела </w:t>
            </w:r>
            <w:r w:rsidR="00AF264F" w:rsidRPr="00E21DBE">
              <w:t>по физической культуре и спорту</w:t>
            </w:r>
          </w:p>
          <w:p w:rsidR="001F6B5A" w:rsidRPr="00E21DBE" w:rsidRDefault="001F6B5A" w:rsidP="003F3F09">
            <w:pPr>
              <w:suppressAutoHyphens/>
              <w:jc w:val="both"/>
            </w:pPr>
            <w:r w:rsidRPr="00E21DBE">
              <w:t>Тел: 8 (3466) 4</w:t>
            </w:r>
            <w:r w:rsidR="00AF264F" w:rsidRPr="00E21DBE">
              <w:t>9</w:t>
            </w:r>
            <w:r w:rsidRPr="00E21DBE">
              <w:t>-</w:t>
            </w:r>
            <w:r w:rsidR="00AF264F" w:rsidRPr="00E21DBE">
              <w:t>47</w:t>
            </w:r>
            <w:r w:rsidRPr="00E21DBE">
              <w:t>-</w:t>
            </w:r>
            <w:r w:rsidR="00AF264F" w:rsidRPr="00E21DBE">
              <w:t>69</w:t>
            </w:r>
          </w:p>
          <w:p w:rsidR="00FE38F5" w:rsidRPr="00E21DBE" w:rsidRDefault="001F6B5A" w:rsidP="003F3F09">
            <w:pPr>
              <w:suppressAutoHyphens/>
              <w:jc w:val="both"/>
            </w:pPr>
            <w:r w:rsidRPr="00E21DBE">
              <w:t xml:space="preserve">Адрес электронной почты: </w:t>
            </w:r>
            <w:hyperlink r:id="rId8" w:history="1">
              <w:r w:rsidR="00AD1FC8" w:rsidRPr="00E21DBE">
                <w:rPr>
                  <w:rStyle w:val="af9"/>
                  <w:u w:val="none"/>
                  <w:lang w:val="en-US"/>
                </w:rPr>
                <w:t>sport</w:t>
              </w:r>
              <w:r w:rsidR="00AD1FC8" w:rsidRPr="00E21DBE">
                <w:rPr>
                  <w:rStyle w:val="af9"/>
                  <w:u w:val="none"/>
                </w:rPr>
                <w:t>@</w:t>
              </w:r>
              <w:proofErr w:type="spellStart"/>
              <w:r w:rsidR="00AD1FC8" w:rsidRPr="00E21DBE">
                <w:rPr>
                  <w:rStyle w:val="af9"/>
                  <w:u w:val="none"/>
                  <w:lang w:val="en-US"/>
                </w:rPr>
                <w:t>nvraion</w:t>
              </w:r>
              <w:proofErr w:type="spellEnd"/>
              <w:r w:rsidR="00AD1FC8" w:rsidRPr="00E21DBE">
                <w:rPr>
                  <w:rStyle w:val="af9"/>
                  <w:u w:val="none"/>
                </w:rPr>
                <w:t>.</w:t>
              </w:r>
              <w:proofErr w:type="spellStart"/>
              <w:r w:rsidR="00AD1FC8" w:rsidRPr="00E21DBE">
                <w:rPr>
                  <w:rStyle w:val="af9"/>
                  <w:u w:val="none"/>
                  <w:lang w:val="en-US"/>
                </w:rPr>
                <w:t>ru</w:t>
              </w:r>
              <w:proofErr w:type="spellEnd"/>
            </w:hyperlink>
          </w:p>
          <w:p w:rsidR="00FE38F5" w:rsidRPr="003F3F09" w:rsidRDefault="00FE38F5" w:rsidP="003F3F09">
            <w:pPr>
              <w:keepNext/>
              <w:framePr w:hSpace="180" w:wrap="around" w:vAnchor="text" w:hAnchor="margin" w:xAlign="center" w:y="212"/>
              <w:tabs>
                <w:tab w:val="left" w:pos="225"/>
              </w:tabs>
              <w:suppressAutoHyphens/>
              <w:jc w:val="both"/>
              <w:outlineLvl w:val="0"/>
              <w:rPr>
                <w:sz w:val="22"/>
                <w:szCs w:val="22"/>
              </w:rPr>
            </w:pPr>
          </w:p>
        </w:tc>
      </w:tr>
    </w:tbl>
    <w:p w:rsidR="00FE38F5" w:rsidRPr="003F3F09" w:rsidRDefault="00FE38F5" w:rsidP="003F3F09">
      <w:pPr>
        <w:suppressAutoHyphens/>
        <w:jc w:val="both"/>
      </w:pPr>
    </w:p>
    <w:p w:rsidR="00FE38F5" w:rsidRPr="003F3F09" w:rsidRDefault="00FE38F5" w:rsidP="003F3F09">
      <w:pPr>
        <w:suppressAutoHyphens/>
        <w:jc w:val="center"/>
        <w:rPr>
          <w:b/>
        </w:rPr>
      </w:pPr>
      <w:r w:rsidRPr="003F3F09">
        <w:rPr>
          <w:b/>
        </w:rPr>
        <w:t>2. </w:t>
      </w:r>
      <w:r w:rsidR="00864E1C" w:rsidRPr="003F3F09">
        <w:rPr>
          <w:b/>
        </w:rPr>
        <w:t xml:space="preserve">Степень регулирующего воздействия проекта муниципального нормативного правового акта </w:t>
      </w:r>
    </w:p>
    <w:p w:rsidR="00FE38F5" w:rsidRPr="003F3F09" w:rsidRDefault="00FE38F5" w:rsidP="003F3F09">
      <w:pPr>
        <w:suppressAutoHyphen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E38F5" w:rsidRPr="003F3F09" w:rsidTr="00E21DBE">
        <w:trPr>
          <w:trHeight w:val="1088"/>
        </w:trPr>
        <w:tc>
          <w:tcPr>
            <w:tcW w:w="9747" w:type="dxa"/>
            <w:shd w:val="clear" w:color="auto" w:fill="auto"/>
          </w:tcPr>
          <w:p w:rsidR="008D0E2E" w:rsidRPr="003F3F09" w:rsidRDefault="00FE38F5" w:rsidP="003F3F09">
            <w:pPr>
              <w:suppressAutoHyphens/>
              <w:contextualSpacing/>
              <w:jc w:val="both"/>
            </w:pPr>
            <w:r w:rsidRPr="003F3F09">
              <w:t>2.1. </w:t>
            </w:r>
            <w:r w:rsidR="008D0E2E" w:rsidRPr="003F3F09">
              <w:t>Степень регулирующего воздействия проекта муниципального нормативного правового акта:</w:t>
            </w:r>
          </w:p>
          <w:p w:rsidR="00FE38F5" w:rsidRPr="003F3F09" w:rsidRDefault="007879F8" w:rsidP="003F3F09">
            <w:pPr>
              <w:suppressAutoHyphens/>
              <w:autoSpaceDE w:val="0"/>
              <w:autoSpaceDN w:val="0"/>
              <w:adjustRightInd w:val="0"/>
              <w:ind w:right="24" w:firstLine="708"/>
              <w:jc w:val="both"/>
            </w:pPr>
            <w:proofErr w:type="gramStart"/>
            <w:r>
              <w:t>Средняя</w:t>
            </w:r>
            <w:proofErr w:type="gramEnd"/>
          </w:p>
        </w:tc>
      </w:tr>
      <w:tr w:rsidR="00FE38F5" w:rsidRPr="003F3F09" w:rsidTr="00552B21">
        <w:tc>
          <w:tcPr>
            <w:tcW w:w="9747" w:type="dxa"/>
            <w:shd w:val="clear" w:color="auto" w:fill="auto"/>
          </w:tcPr>
          <w:p w:rsidR="008D0E2E" w:rsidRPr="003F3F09" w:rsidRDefault="00FE38F5" w:rsidP="003F3F09">
            <w:pPr>
              <w:suppressAutoHyphens/>
              <w:contextualSpacing/>
              <w:jc w:val="both"/>
            </w:pPr>
            <w:r w:rsidRPr="003F3F09">
              <w:t>2.2. </w:t>
            </w:r>
            <w:r w:rsidR="008D0E2E" w:rsidRPr="003F3F09">
              <w:t>Обоснование отнесения проекта муниципального нормативного правового акта к определенной степени регулирующего воздействия:</w:t>
            </w:r>
          </w:p>
          <w:p w:rsidR="0093416D" w:rsidRPr="003F3F09" w:rsidRDefault="0093416D" w:rsidP="003F3F09">
            <w:pPr>
              <w:suppressAutoHyphens/>
              <w:jc w:val="both"/>
            </w:pPr>
            <w:proofErr w:type="gramStart"/>
            <w:r w:rsidRPr="003F3F09">
              <w:t xml:space="preserve">Проект муниципального нормативного правового акта содержит положения, изменяющие ранее предусмотренные </w:t>
            </w:r>
            <w:r w:rsidR="005D7C4B" w:rsidRPr="003F3F09">
              <w:t xml:space="preserve">постановлением администрации района от 25.11.2013 № 2489 «Об утверждении муниципальной программы «Развитие физической культуры и спорта в Нижневартовском районе на 2014-2020 годы» </w:t>
            </w:r>
            <w:r w:rsidRPr="003F3F09">
              <w:t xml:space="preserve"> и иными нормативными правовыми актами, муниципальными правовыми актами администрации </w:t>
            </w:r>
            <w:proofErr w:type="spellStart"/>
            <w:r w:rsidRPr="003F3F09">
              <w:t>Нижневартовского</w:t>
            </w:r>
            <w:proofErr w:type="spellEnd"/>
            <w:r w:rsidRPr="003F3F09">
              <w:t xml:space="preserve"> района обязанности, запреты и ограничения для субъектов предпринимательской  и инвестиционной деятельности или</w:t>
            </w:r>
            <w:r w:rsidR="005D7C4B" w:rsidRPr="003F3F09">
              <w:t xml:space="preserve"> способствующие к установлению</w:t>
            </w:r>
            <w:r w:rsidRPr="003F3F09">
              <w:t xml:space="preserve">  расходов субъектов предпринимательской и</w:t>
            </w:r>
            <w:proofErr w:type="gramEnd"/>
            <w:r w:rsidRPr="003F3F09">
              <w:t xml:space="preserve"> инвестиционной деятельности</w:t>
            </w:r>
            <w:r w:rsidR="005D7C4B" w:rsidRPr="003F3F09">
              <w:t>.</w:t>
            </w:r>
          </w:p>
          <w:p w:rsidR="008D0E2E" w:rsidRPr="003F3F09" w:rsidRDefault="008D0E2E" w:rsidP="003F3F09">
            <w:pPr>
              <w:suppressAutoHyphens/>
              <w:jc w:val="both"/>
              <w:rPr>
                <w:sz w:val="22"/>
                <w:szCs w:val="22"/>
              </w:rPr>
            </w:pPr>
          </w:p>
        </w:tc>
      </w:tr>
    </w:tbl>
    <w:p w:rsidR="00EF3984" w:rsidRPr="003F3F09" w:rsidRDefault="00EF3984" w:rsidP="003F3F09">
      <w:pPr>
        <w:suppressAutoHyphens/>
        <w:jc w:val="center"/>
        <w:rPr>
          <w:b/>
        </w:rPr>
      </w:pPr>
    </w:p>
    <w:p w:rsidR="0093416D" w:rsidRPr="003F3F09" w:rsidRDefault="0093416D" w:rsidP="003F3F09">
      <w:pPr>
        <w:suppressAutoHyphens/>
        <w:jc w:val="center"/>
        <w:rPr>
          <w:b/>
        </w:rPr>
      </w:pPr>
      <w:r w:rsidRPr="003F3F09">
        <w:rPr>
          <w:b/>
        </w:rPr>
        <w:t>3. Характеристика существующей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93416D" w:rsidRPr="003F3F09" w:rsidTr="0093416D">
        <w:trPr>
          <w:trHeight w:val="1542"/>
        </w:trPr>
        <w:tc>
          <w:tcPr>
            <w:tcW w:w="9747" w:type="dxa"/>
            <w:shd w:val="clear" w:color="auto" w:fill="auto"/>
          </w:tcPr>
          <w:p w:rsidR="0093416D" w:rsidRPr="003F3F09" w:rsidRDefault="0093416D" w:rsidP="003F3F09">
            <w:pPr>
              <w:suppressAutoHyphens/>
              <w:spacing w:after="120"/>
              <w:jc w:val="both"/>
            </w:pPr>
            <w:r w:rsidRPr="003F3F09">
              <w:t>3.1.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93416D" w:rsidRPr="003F3F09" w:rsidRDefault="0093416D" w:rsidP="003F3F09">
            <w:pPr>
              <w:widowControl w:val="0"/>
              <w:suppressAutoHyphens/>
              <w:autoSpaceDE w:val="0"/>
              <w:autoSpaceDN w:val="0"/>
              <w:ind w:firstLine="709"/>
              <w:jc w:val="both"/>
            </w:pPr>
            <w:proofErr w:type="gramStart"/>
            <w:r w:rsidRPr="003F3F09">
              <w:t xml:space="preserve">Настоящий проект постановления подготовлен в связи с </w:t>
            </w:r>
            <w:r w:rsidR="00E21DBE">
              <w:t>принятием</w:t>
            </w:r>
            <w:r w:rsidR="00E231ED" w:rsidRPr="003F3F09">
              <w:t xml:space="preserve"> порядка </w:t>
            </w:r>
            <w:r w:rsidRPr="003F3F09">
              <w:rPr>
                <w:color w:val="000000"/>
                <w:shd w:val="clear" w:color="auto" w:fill="FFFFFF"/>
              </w:rPr>
              <w:t xml:space="preserve">предоставления субсидий в соответствие с предъявляемыми требованиями к нормативным актам, регулирующим предоставление субсидий </w:t>
            </w:r>
            <w:r w:rsidR="00B37158" w:rsidRPr="003F3F09">
              <w:rPr>
                <w:color w:val="000000"/>
                <w:shd w:val="clear" w:color="auto" w:fill="FFFFFF"/>
              </w:rPr>
              <w:t xml:space="preserve">некоммерческим </w:t>
            </w:r>
            <w:r w:rsidR="00B37158" w:rsidRPr="00827B88">
              <w:rPr>
                <w:color w:val="000000"/>
                <w:shd w:val="clear" w:color="auto" w:fill="FFFFFF"/>
              </w:rPr>
              <w:t>организациям</w:t>
            </w:r>
            <w:r w:rsidR="00827B88">
              <w:rPr>
                <w:color w:val="000000"/>
                <w:shd w:val="clear" w:color="auto" w:fill="FFFFFF"/>
              </w:rPr>
              <w:t xml:space="preserve">, </w:t>
            </w:r>
            <w:r w:rsidR="00827B88">
              <w:t>п</w:t>
            </w:r>
            <w:r w:rsidR="00827B88" w:rsidRPr="00006336">
              <w:t>остановление Правительства Российской Федерации от 07.05. 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827B88">
              <w:t xml:space="preserve">,  </w:t>
            </w:r>
            <w:proofErr w:type="gramEnd"/>
          </w:p>
          <w:p w:rsidR="0093416D" w:rsidRPr="003F3F09" w:rsidRDefault="0093416D" w:rsidP="003F3F09">
            <w:pPr>
              <w:suppressAutoHyphens/>
              <w:rPr>
                <w:sz w:val="22"/>
                <w:szCs w:val="22"/>
              </w:rPr>
            </w:pPr>
          </w:p>
        </w:tc>
      </w:tr>
      <w:tr w:rsidR="0093416D" w:rsidRPr="003F3F09" w:rsidTr="0093416D">
        <w:tc>
          <w:tcPr>
            <w:tcW w:w="9747" w:type="dxa"/>
            <w:shd w:val="clear" w:color="auto" w:fill="auto"/>
          </w:tcPr>
          <w:p w:rsidR="0093416D" w:rsidRPr="003F3F09" w:rsidRDefault="0093416D" w:rsidP="003F3F09">
            <w:pPr>
              <w:suppressAutoHyphens/>
              <w:spacing w:after="120"/>
            </w:pPr>
            <w:r w:rsidRPr="003F3F09">
              <w:t>3.2. Перечень действующих муниципальных нормативных правовых актов (их положений), устанавливающих правовое регулирование:</w:t>
            </w:r>
          </w:p>
          <w:p w:rsidR="00061FAF" w:rsidRPr="003F3F09" w:rsidRDefault="00061FAF" w:rsidP="003F3F09">
            <w:pPr>
              <w:suppressAutoHyphens/>
              <w:ind w:right="-1"/>
              <w:jc w:val="both"/>
            </w:pPr>
            <w:r w:rsidRPr="003F3F09">
              <w:t xml:space="preserve">Постановление администрации района от 25.11.2013 № </w:t>
            </w:r>
            <w:r w:rsidR="00E21DBE">
              <w:t xml:space="preserve"> </w:t>
            </w:r>
            <w:r w:rsidRPr="003F3F09">
              <w:t xml:space="preserve">2489 «Об утверждении муниципальной программы «Развитие физической культуры и спорта </w:t>
            </w:r>
            <w:proofErr w:type="gramStart"/>
            <w:r w:rsidRPr="003F3F09">
              <w:t>в</w:t>
            </w:r>
            <w:proofErr w:type="gramEnd"/>
            <w:r w:rsidRPr="003F3F09">
              <w:t xml:space="preserve"> </w:t>
            </w:r>
            <w:proofErr w:type="gramStart"/>
            <w:r w:rsidRPr="003F3F09">
              <w:t>Нижневартовском</w:t>
            </w:r>
            <w:proofErr w:type="gramEnd"/>
            <w:r w:rsidRPr="003F3F09">
              <w:t xml:space="preserve"> районе на 2014-2020 годы» </w:t>
            </w:r>
            <w:r w:rsidR="007879F8">
              <w:t>(</w:t>
            </w:r>
            <w:r w:rsidR="007879F8" w:rsidRPr="00DC2AE7">
              <w:t>приложение №</w:t>
            </w:r>
            <w:r w:rsidR="00DC2AE7" w:rsidRPr="00DC2AE7">
              <w:t xml:space="preserve"> 4)</w:t>
            </w:r>
            <w:r w:rsidR="006D3011">
              <w:t>.</w:t>
            </w:r>
          </w:p>
          <w:p w:rsidR="0093416D" w:rsidRPr="003F3F09" w:rsidRDefault="0093416D" w:rsidP="003F3F09">
            <w:pPr>
              <w:suppressAutoHyphens/>
              <w:rPr>
                <w:sz w:val="22"/>
                <w:szCs w:val="22"/>
              </w:rPr>
            </w:pPr>
          </w:p>
        </w:tc>
      </w:tr>
      <w:tr w:rsidR="0093416D" w:rsidRPr="003F3F09" w:rsidTr="0093416D">
        <w:tc>
          <w:tcPr>
            <w:tcW w:w="9747" w:type="dxa"/>
            <w:shd w:val="clear" w:color="auto" w:fill="auto"/>
          </w:tcPr>
          <w:p w:rsidR="0093416D" w:rsidRPr="003F3F09" w:rsidRDefault="0093416D" w:rsidP="003F3F09">
            <w:pPr>
              <w:suppressAutoHyphens/>
              <w:contextualSpacing/>
              <w:jc w:val="both"/>
            </w:pPr>
            <w:r w:rsidRPr="003F3F09">
              <w:t xml:space="preserve">3.3. Опыт муниципальных образований в соответствующих сферах деятельности: </w:t>
            </w:r>
          </w:p>
          <w:p w:rsidR="0093416D" w:rsidRPr="003F3F09" w:rsidRDefault="00AF43EC" w:rsidP="003F3F09">
            <w:pPr>
              <w:suppressAutoHyphens/>
              <w:contextualSpacing/>
              <w:jc w:val="both"/>
            </w:pPr>
            <w:r w:rsidRPr="003F3F09">
              <w:t xml:space="preserve">Распоряжение Правительства </w:t>
            </w:r>
            <w:proofErr w:type="spellStart"/>
            <w:r w:rsidRPr="003F3F09">
              <w:t>ХМАО-Югры</w:t>
            </w:r>
            <w:proofErr w:type="spellEnd"/>
            <w:r w:rsidRPr="003F3F09">
              <w:t xml:space="preserve"> от 28.04.2017 №241-рп «О предоставление субсидий некоммерческим организациям, реализующим проекты в сфере массовой физической культуры в </w:t>
            </w:r>
            <w:proofErr w:type="spellStart"/>
            <w:r w:rsidRPr="003F3F09">
              <w:t>ХМАО-Югре</w:t>
            </w:r>
            <w:proofErr w:type="spellEnd"/>
            <w:r w:rsidRPr="003F3F09">
              <w:t>».</w:t>
            </w:r>
          </w:p>
        </w:tc>
      </w:tr>
      <w:tr w:rsidR="0093416D" w:rsidRPr="003F3F09" w:rsidTr="0093416D">
        <w:tc>
          <w:tcPr>
            <w:tcW w:w="9747" w:type="dxa"/>
            <w:shd w:val="clear" w:color="auto" w:fill="auto"/>
          </w:tcPr>
          <w:p w:rsidR="0093416D" w:rsidRPr="003F3F09" w:rsidRDefault="0093416D" w:rsidP="003F3F09">
            <w:pPr>
              <w:keepNext/>
              <w:suppressAutoHyphens/>
              <w:jc w:val="both"/>
              <w:outlineLvl w:val="0"/>
            </w:pPr>
            <w:r w:rsidRPr="003F3F09">
              <w:t>3.4. Выявление рисков, связанных с текущей ситуацией:</w:t>
            </w:r>
          </w:p>
          <w:p w:rsidR="0093416D" w:rsidRPr="003F3F09" w:rsidRDefault="0093416D" w:rsidP="003F3F09">
            <w:pPr>
              <w:suppressAutoHyphens/>
              <w:jc w:val="both"/>
              <w:rPr>
                <w:sz w:val="32"/>
                <w:szCs w:val="32"/>
              </w:rPr>
            </w:pPr>
            <w:r w:rsidRPr="0037752F">
              <w:t>Риски не выявлены</w:t>
            </w:r>
            <w:r w:rsidR="006D3011" w:rsidRPr="0037752F">
              <w:t>.</w:t>
            </w:r>
          </w:p>
        </w:tc>
      </w:tr>
      <w:tr w:rsidR="0093416D" w:rsidRPr="003F3F09" w:rsidTr="0093416D">
        <w:tc>
          <w:tcPr>
            <w:tcW w:w="9747" w:type="dxa"/>
            <w:shd w:val="clear" w:color="auto" w:fill="auto"/>
          </w:tcPr>
          <w:p w:rsidR="0093416D" w:rsidRPr="003F3F09" w:rsidRDefault="0093416D" w:rsidP="003F3F09">
            <w:pPr>
              <w:keepNext/>
              <w:suppressAutoHyphens/>
              <w:jc w:val="both"/>
              <w:outlineLvl w:val="0"/>
            </w:pPr>
            <w:r w:rsidRPr="003F3F09">
              <w:t>3.5. Моделирование последствий, наступление которых возможно при отсутствии правового регулирования:</w:t>
            </w:r>
          </w:p>
          <w:p w:rsidR="0093416D" w:rsidRPr="003F3F09" w:rsidRDefault="00AF43EC" w:rsidP="007879F8">
            <w:pPr>
              <w:suppressAutoHyphens/>
              <w:jc w:val="both"/>
            </w:pPr>
            <w:r w:rsidRPr="003F3F09">
              <w:t>Отсутствие вышеназванного порядка предоставления субсидий  отрицательно скажется на качестве и доступности  услуг предоставлени</w:t>
            </w:r>
            <w:r w:rsidR="007879F8">
              <w:t>я</w:t>
            </w:r>
            <w:r w:rsidRPr="003F3F09">
              <w:t xml:space="preserve"> субсидий некоммерческим организациям.</w:t>
            </w:r>
          </w:p>
        </w:tc>
      </w:tr>
      <w:tr w:rsidR="0093416D" w:rsidRPr="003F3F09" w:rsidTr="0093416D">
        <w:tc>
          <w:tcPr>
            <w:tcW w:w="9747" w:type="dxa"/>
            <w:shd w:val="clear" w:color="auto" w:fill="auto"/>
          </w:tcPr>
          <w:p w:rsidR="0093416D" w:rsidRPr="003F3F09" w:rsidRDefault="0093416D" w:rsidP="003F3F09">
            <w:pPr>
              <w:keepNext/>
              <w:suppressAutoHyphens/>
              <w:jc w:val="both"/>
              <w:outlineLvl w:val="0"/>
            </w:pPr>
            <w:r w:rsidRPr="003F3F09">
              <w:t>3.6.</w:t>
            </w:r>
            <w:r w:rsidRPr="003F3F09">
              <w:rPr>
                <w:rFonts w:ascii="Arial" w:hAnsi="Arial"/>
              </w:rPr>
              <w:t> </w:t>
            </w:r>
            <w:r w:rsidRPr="003F3F09">
              <w:t>Источники данных:</w:t>
            </w:r>
          </w:p>
          <w:p w:rsidR="0093416D" w:rsidRDefault="0093416D" w:rsidP="00A51036">
            <w:pPr>
              <w:suppressAutoHyphens/>
              <w:jc w:val="both"/>
            </w:pPr>
            <w:r w:rsidRPr="003F3F09">
              <w:t>Б</w:t>
            </w:r>
            <w:r w:rsidRPr="003F3F09">
              <w:rPr>
                <w:color w:val="000000"/>
                <w:shd w:val="clear" w:color="auto" w:fill="FFFFFF"/>
              </w:rPr>
              <w:t>юджетный кодекс Российской Федерации, </w:t>
            </w:r>
            <w:r w:rsidR="00A51036">
              <w:t>п</w:t>
            </w:r>
            <w:r w:rsidR="00A51036" w:rsidRPr="00006336">
              <w:t>остановление Правительства</w:t>
            </w:r>
            <w:r w:rsidR="0037752F">
              <w:t xml:space="preserve"> Российской Федерации от 07.05.</w:t>
            </w:r>
            <w:r w:rsidR="00A51036" w:rsidRPr="00006336">
              <w:t>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37752F">
              <w:t>;</w:t>
            </w:r>
          </w:p>
          <w:p w:rsidR="0037752F" w:rsidRPr="003F3F09" w:rsidRDefault="0037752F" w:rsidP="00A51036">
            <w:pPr>
              <w:suppressAutoHyphens/>
              <w:jc w:val="both"/>
              <w:rPr>
                <w:sz w:val="22"/>
                <w:szCs w:val="22"/>
              </w:rPr>
            </w:pPr>
            <w:r>
              <w:t>Правовая система «Консультант плюс».</w:t>
            </w:r>
          </w:p>
        </w:tc>
      </w:tr>
      <w:tr w:rsidR="0093416D" w:rsidRPr="003F3F09" w:rsidTr="0093416D">
        <w:tc>
          <w:tcPr>
            <w:tcW w:w="9747" w:type="dxa"/>
            <w:shd w:val="clear" w:color="auto" w:fill="auto"/>
          </w:tcPr>
          <w:p w:rsidR="0093416D" w:rsidRPr="003F3F09" w:rsidRDefault="0093416D" w:rsidP="003F3F09">
            <w:pPr>
              <w:keepNext/>
              <w:suppressAutoHyphens/>
              <w:jc w:val="both"/>
              <w:outlineLvl w:val="0"/>
            </w:pPr>
            <w:r w:rsidRPr="003F3F09">
              <w:t>3.7.</w:t>
            </w:r>
            <w:r w:rsidRPr="003F3F09">
              <w:rPr>
                <w:rFonts w:ascii="Arial" w:hAnsi="Arial"/>
              </w:rPr>
              <w:t> </w:t>
            </w:r>
            <w:r w:rsidRPr="003F3F09">
              <w:t>Иная информация о проблеме:</w:t>
            </w:r>
          </w:p>
          <w:p w:rsidR="0093416D" w:rsidRPr="003F3F09" w:rsidRDefault="006D3011" w:rsidP="003F3F09">
            <w:pPr>
              <w:suppressAutoHyphens/>
              <w:contextualSpacing/>
              <w:jc w:val="both"/>
            </w:pPr>
            <w:r w:rsidRPr="003F3F09">
              <w:t>О</w:t>
            </w:r>
            <w:r w:rsidR="0093416D" w:rsidRPr="003F3F09">
              <w:t>тсутствует</w:t>
            </w:r>
            <w:r>
              <w:t>.</w:t>
            </w:r>
          </w:p>
          <w:p w:rsidR="0093416D" w:rsidRPr="003F3F09" w:rsidRDefault="0093416D" w:rsidP="003F3F09">
            <w:pPr>
              <w:suppressAutoHyphens/>
              <w:jc w:val="both"/>
            </w:pPr>
          </w:p>
        </w:tc>
      </w:tr>
    </w:tbl>
    <w:p w:rsidR="0093416D" w:rsidRPr="003F3F09" w:rsidRDefault="0093416D" w:rsidP="003F3F09">
      <w:pPr>
        <w:suppressAutoHyphens/>
        <w:contextualSpacing/>
        <w:jc w:val="center"/>
        <w:rPr>
          <w:b/>
        </w:rPr>
      </w:pPr>
    </w:p>
    <w:p w:rsidR="0093416D" w:rsidRPr="003F3F09" w:rsidRDefault="0093416D" w:rsidP="003F3F09">
      <w:pPr>
        <w:suppressAutoHyphens/>
        <w:contextualSpacing/>
        <w:jc w:val="center"/>
        <w:rPr>
          <w:b/>
        </w:rPr>
      </w:pPr>
      <w:r w:rsidRPr="003F3F09">
        <w:rPr>
          <w:b/>
        </w:rPr>
        <w:t>4. Цели предлагаемого регулирования</w:t>
      </w:r>
    </w:p>
    <w:p w:rsidR="0093416D" w:rsidRPr="003F3F09" w:rsidRDefault="0093416D" w:rsidP="003F3F09">
      <w:pPr>
        <w:suppressAutoHyphens/>
        <w:jc w:val="center"/>
        <w:outlineLvl w:val="2"/>
        <w:rPr>
          <w:b/>
          <w:bCs/>
        </w:rPr>
      </w:pPr>
      <w:r w:rsidRPr="003F3F09">
        <w:rPr>
          <w:b/>
          <w:bCs/>
        </w:rPr>
        <w:t xml:space="preserve">и их соответствие принципам правового регулирования, а также </w:t>
      </w:r>
    </w:p>
    <w:p w:rsidR="0093416D" w:rsidRPr="003F3F09" w:rsidRDefault="0093416D" w:rsidP="003F3F09">
      <w:pPr>
        <w:suppressAutoHyphens/>
        <w:jc w:val="center"/>
        <w:outlineLvl w:val="2"/>
        <w:rPr>
          <w:b/>
          <w:bCs/>
        </w:rPr>
      </w:pPr>
      <w:r w:rsidRPr="003F3F09">
        <w:rPr>
          <w:b/>
          <w:bCs/>
        </w:rPr>
        <w:t xml:space="preserve">приоритетам развития, представленным в Стратегии </w:t>
      </w:r>
    </w:p>
    <w:p w:rsidR="0093416D" w:rsidRPr="003F3F09" w:rsidRDefault="0093416D" w:rsidP="003F3F09">
      <w:pPr>
        <w:suppressAutoHyphens/>
        <w:jc w:val="center"/>
        <w:outlineLvl w:val="2"/>
        <w:rPr>
          <w:b/>
          <w:bCs/>
        </w:rPr>
      </w:pPr>
      <w:r w:rsidRPr="003F3F09">
        <w:rPr>
          <w:b/>
          <w:bCs/>
        </w:rPr>
        <w:t xml:space="preserve">социально-экономического развития района до 2020 года и </w:t>
      </w:r>
    </w:p>
    <w:p w:rsidR="0093416D" w:rsidRPr="003F3F09" w:rsidRDefault="0093416D" w:rsidP="003F3F09">
      <w:pPr>
        <w:suppressAutoHyphens/>
        <w:jc w:val="center"/>
        <w:outlineLvl w:val="2"/>
        <w:rPr>
          <w:b/>
          <w:bCs/>
        </w:rPr>
      </w:pPr>
      <w:r w:rsidRPr="003F3F09">
        <w:rPr>
          <w:b/>
          <w:bCs/>
        </w:rPr>
        <w:t xml:space="preserve">на период до 2030 года и муниципальных </w:t>
      </w:r>
      <w:proofErr w:type="gramStart"/>
      <w:r w:rsidRPr="003F3F09">
        <w:rPr>
          <w:b/>
          <w:bCs/>
        </w:rPr>
        <w:t>программах</w:t>
      </w:r>
      <w:proofErr w:type="gramEnd"/>
      <w:r w:rsidRPr="003F3F09">
        <w:rPr>
          <w:b/>
          <w:bCs/>
        </w:rPr>
        <w:t xml:space="preserve"> района</w:t>
      </w:r>
    </w:p>
    <w:p w:rsidR="0093416D" w:rsidRPr="003F3F09" w:rsidRDefault="0093416D" w:rsidP="003F3F09">
      <w:pPr>
        <w:suppressAutoHyphens/>
        <w:jc w:val="center"/>
        <w:outlineLvl w:val="2"/>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19"/>
      </w:tblGrid>
      <w:tr w:rsidR="0093416D" w:rsidRPr="003F3F09" w:rsidTr="00A40D68">
        <w:tc>
          <w:tcPr>
            <w:tcW w:w="4928" w:type="dxa"/>
            <w:shd w:val="clear" w:color="auto" w:fill="auto"/>
          </w:tcPr>
          <w:p w:rsidR="0093416D" w:rsidRPr="007879F8" w:rsidRDefault="00283964" w:rsidP="003F3F09">
            <w:pPr>
              <w:suppressAutoHyphens/>
              <w:contextualSpacing/>
              <w:jc w:val="both"/>
            </w:pPr>
            <w:r w:rsidRPr="007879F8">
              <w:t>4</w:t>
            </w:r>
            <w:r w:rsidR="0093416D" w:rsidRPr="007879F8">
              <w:t xml:space="preserve">.1. Цели </w:t>
            </w:r>
            <w:proofErr w:type="gramStart"/>
            <w:r w:rsidR="0093416D" w:rsidRPr="007879F8">
              <w:t>предлагаемого</w:t>
            </w:r>
            <w:proofErr w:type="gramEnd"/>
            <w:r w:rsidR="0093416D" w:rsidRPr="007879F8">
              <w:t xml:space="preserve"> </w:t>
            </w:r>
          </w:p>
          <w:p w:rsidR="0093416D" w:rsidRPr="003F3F09" w:rsidRDefault="0093416D" w:rsidP="003F3F09">
            <w:pPr>
              <w:suppressAutoHyphens/>
              <w:contextualSpacing/>
              <w:jc w:val="both"/>
            </w:pPr>
            <w:r w:rsidRPr="007879F8">
              <w:t xml:space="preserve"> регулирования:</w:t>
            </w:r>
          </w:p>
        </w:tc>
        <w:tc>
          <w:tcPr>
            <w:tcW w:w="4819" w:type="dxa"/>
            <w:shd w:val="clear" w:color="auto" w:fill="auto"/>
          </w:tcPr>
          <w:p w:rsidR="0093416D" w:rsidRPr="003F3F09" w:rsidRDefault="00283964" w:rsidP="003F3F09">
            <w:pPr>
              <w:suppressAutoHyphens/>
              <w:contextualSpacing/>
              <w:jc w:val="both"/>
            </w:pPr>
            <w:r w:rsidRPr="003F3F09">
              <w:t>4</w:t>
            </w:r>
            <w:r w:rsidR="0093416D" w:rsidRPr="003F3F09">
              <w:t xml:space="preserve">.2. Способ достижения целей и </w:t>
            </w:r>
            <w:proofErr w:type="gramStart"/>
            <w:r w:rsidR="0093416D" w:rsidRPr="003F3F09">
              <w:t>решения проблемной ситуации</w:t>
            </w:r>
            <w:proofErr w:type="gramEnd"/>
            <w:r w:rsidR="0093416D" w:rsidRPr="003F3F09">
              <w:t xml:space="preserve"> посредством предлагаемого регулирования:</w:t>
            </w:r>
          </w:p>
        </w:tc>
      </w:tr>
      <w:tr w:rsidR="00283964" w:rsidRPr="003F3F09" w:rsidTr="00A40D68">
        <w:tc>
          <w:tcPr>
            <w:tcW w:w="4928" w:type="dxa"/>
            <w:shd w:val="clear" w:color="auto" w:fill="auto"/>
          </w:tcPr>
          <w:p w:rsidR="00283964" w:rsidRPr="007879F8" w:rsidRDefault="007879F8" w:rsidP="003F3F09">
            <w:pPr>
              <w:suppressAutoHyphens/>
              <w:jc w:val="both"/>
            </w:pPr>
            <w:r w:rsidRPr="007879F8">
              <w:t>Привлечения некоммерческих организаций к решению актуальных социальных проблем доступности предоставляемых гражданам социальных услуг</w:t>
            </w:r>
            <w:r w:rsidR="00E21DBE">
              <w:t>.</w:t>
            </w:r>
          </w:p>
        </w:tc>
        <w:tc>
          <w:tcPr>
            <w:tcW w:w="4819" w:type="dxa"/>
            <w:shd w:val="clear" w:color="auto" w:fill="auto"/>
          </w:tcPr>
          <w:p w:rsidR="00283964" w:rsidRPr="003F3F09" w:rsidRDefault="00283964" w:rsidP="003F3F09">
            <w:pPr>
              <w:suppressAutoHyphens/>
              <w:autoSpaceDE w:val="0"/>
              <w:autoSpaceDN w:val="0"/>
              <w:adjustRightInd w:val="0"/>
              <w:jc w:val="both"/>
            </w:pPr>
            <w:r w:rsidRPr="007879F8">
              <w:t>Достижение целей будет осуществляться путем решения задач в рамках соответствующих подпрограмм.</w:t>
            </w:r>
          </w:p>
          <w:p w:rsidR="00283964" w:rsidRPr="003F3F09" w:rsidRDefault="00283964" w:rsidP="003F3F09">
            <w:pPr>
              <w:tabs>
                <w:tab w:val="left" w:pos="315"/>
              </w:tabs>
              <w:suppressAutoHyphens/>
              <w:autoSpaceDE w:val="0"/>
              <w:autoSpaceDN w:val="0"/>
              <w:adjustRightInd w:val="0"/>
              <w:ind w:firstLine="709"/>
              <w:jc w:val="both"/>
              <w:rPr>
                <w:sz w:val="22"/>
                <w:szCs w:val="22"/>
              </w:rPr>
            </w:pPr>
          </w:p>
        </w:tc>
      </w:tr>
      <w:tr w:rsidR="0093416D" w:rsidRPr="003F3F09" w:rsidTr="00A40D68">
        <w:trPr>
          <w:trHeight w:val="1705"/>
        </w:trPr>
        <w:tc>
          <w:tcPr>
            <w:tcW w:w="9747" w:type="dxa"/>
            <w:gridSpan w:val="2"/>
            <w:shd w:val="clear" w:color="auto" w:fill="auto"/>
          </w:tcPr>
          <w:p w:rsidR="0093416D" w:rsidRPr="003F3F09" w:rsidRDefault="00FD280D" w:rsidP="003F3F09">
            <w:pPr>
              <w:suppressAutoHyphens/>
              <w:contextualSpacing/>
              <w:jc w:val="both"/>
            </w:pPr>
            <w:r w:rsidRPr="003F3F09">
              <w:t>4</w:t>
            </w:r>
            <w:r w:rsidR="0093416D" w:rsidRPr="003F3F09">
              <w:t>.3. </w:t>
            </w:r>
            <w:proofErr w:type="gramStart"/>
            <w:r w:rsidR="0093416D" w:rsidRPr="003F3F09">
              <w:t>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района  до 2020 года и на период до 2030 года и муниципальных программах района:</w:t>
            </w:r>
            <w:proofErr w:type="gramEnd"/>
          </w:p>
          <w:p w:rsidR="0093416D" w:rsidRPr="003F3F09" w:rsidRDefault="00283964" w:rsidP="003F3F09">
            <w:pPr>
              <w:suppressAutoHyphens/>
              <w:contextualSpacing/>
              <w:jc w:val="both"/>
            </w:pPr>
            <w:r w:rsidRPr="003F3F09">
              <w:t xml:space="preserve">Реализация данной цели способствует  обеспечению экономической и социальной стабильности </w:t>
            </w:r>
            <w:proofErr w:type="gramStart"/>
            <w:r w:rsidRPr="003F3F09">
              <w:t>в</w:t>
            </w:r>
            <w:proofErr w:type="gramEnd"/>
            <w:r w:rsidRPr="003F3F09">
              <w:t xml:space="preserve"> </w:t>
            </w:r>
            <w:proofErr w:type="gramStart"/>
            <w:r w:rsidRPr="003F3F09">
              <w:t>Нижневартовском</w:t>
            </w:r>
            <w:proofErr w:type="gramEnd"/>
            <w:r w:rsidRPr="003F3F09">
              <w:t xml:space="preserve"> районе.</w:t>
            </w:r>
          </w:p>
        </w:tc>
      </w:tr>
      <w:tr w:rsidR="0093416D" w:rsidRPr="003F3F09" w:rsidTr="00A40D68">
        <w:tc>
          <w:tcPr>
            <w:tcW w:w="9747" w:type="dxa"/>
            <w:gridSpan w:val="2"/>
            <w:shd w:val="clear" w:color="auto" w:fill="auto"/>
          </w:tcPr>
          <w:p w:rsidR="0093416D" w:rsidRPr="003F3F09" w:rsidRDefault="00FD280D" w:rsidP="003F3F09">
            <w:pPr>
              <w:suppressAutoHyphens/>
              <w:contextualSpacing/>
              <w:jc w:val="both"/>
            </w:pPr>
            <w:r w:rsidRPr="003F3F09">
              <w:t>4</w:t>
            </w:r>
            <w:r w:rsidR="0093416D" w:rsidRPr="003F3F09">
              <w:t>.4. Иная информация о целях предлагаемого регулирования:</w:t>
            </w:r>
          </w:p>
          <w:p w:rsidR="0093416D" w:rsidRPr="003F3F09" w:rsidRDefault="006D3011" w:rsidP="003F3F09">
            <w:pPr>
              <w:suppressAutoHyphens/>
              <w:contextualSpacing/>
              <w:jc w:val="both"/>
            </w:pPr>
            <w:r w:rsidRPr="003F3F09">
              <w:t>О</w:t>
            </w:r>
            <w:r w:rsidR="0093416D" w:rsidRPr="003F3F09">
              <w:t>тсутствует</w:t>
            </w:r>
            <w:r>
              <w:t>.</w:t>
            </w:r>
          </w:p>
          <w:p w:rsidR="0093416D" w:rsidRPr="003F3F09" w:rsidRDefault="0093416D" w:rsidP="003F3F09">
            <w:pPr>
              <w:suppressAutoHyphens/>
              <w:contextualSpacing/>
              <w:jc w:val="both"/>
              <w:rPr>
                <w:sz w:val="22"/>
                <w:szCs w:val="22"/>
              </w:rPr>
            </w:pPr>
          </w:p>
        </w:tc>
      </w:tr>
    </w:tbl>
    <w:p w:rsidR="0093416D" w:rsidRDefault="0093416D" w:rsidP="003F3F09">
      <w:pPr>
        <w:suppressAutoHyphens/>
        <w:contextualSpacing/>
        <w:jc w:val="center"/>
      </w:pPr>
    </w:p>
    <w:p w:rsidR="006A168F" w:rsidRPr="006A168F" w:rsidRDefault="006A168F" w:rsidP="003F3F09">
      <w:pPr>
        <w:suppressAutoHyphens/>
        <w:contextualSpacing/>
        <w:jc w:val="center"/>
      </w:pPr>
    </w:p>
    <w:p w:rsidR="0093416D" w:rsidRPr="003F3F09" w:rsidRDefault="0093416D" w:rsidP="003F3F09">
      <w:pPr>
        <w:suppressAutoHyphens/>
        <w:contextualSpacing/>
        <w:jc w:val="center"/>
      </w:pPr>
      <w:r w:rsidRPr="003F3F09">
        <w:rPr>
          <w:b/>
        </w:rPr>
        <w:t>5. Описание предлагаемого регулирования</w:t>
      </w:r>
      <w:r w:rsidRPr="003F3F09">
        <w:rPr>
          <w:b/>
        </w:rPr>
        <w:br/>
        <w:t>и иных возможных способов решения проблемы</w:t>
      </w:r>
    </w:p>
    <w:p w:rsidR="0093416D" w:rsidRPr="003F3F09" w:rsidRDefault="0093416D" w:rsidP="003F3F09">
      <w:pPr>
        <w:suppressAutoHyphens/>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93416D" w:rsidRPr="003F3F09" w:rsidTr="00A40D68">
        <w:tc>
          <w:tcPr>
            <w:tcW w:w="9747" w:type="dxa"/>
            <w:shd w:val="clear" w:color="auto" w:fill="auto"/>
          </w:tcPr>
          <w:p w:rsidR="0093416D" w:rsidRPr="003F3F09" w:rsidRDefault="008D634A" w:rsidP="003F3F09">
            <w:pPr>
              <w:suppressAutoHyphens/>
              <w:contextualSpacing/>
              <w:jc w:val="both"/>
            </w:pPr>
            <w:r w:rsidRPr="003F3F09">
              <w:t>5</w:t>
            </w:r>
            <w:r w:rsidR="0093416D" w:rsidRPr="003F3F09">
              <w:t>.1. Описание предлагаемого способа регулирования проблемы и преодоления, связанных с ней негативных эффектов:</w:t>
            </w:r>
          </w:p>
          <w:p w:rsidR="0093416D" w:rsidRPr="003F3F09" w:rsidRDefault="00F51A15" w:rsidP="0078510A">
            <w:pPr>
              <w:suppressAutoHyphens/>
              <w:contextualSpacing/>
              <w:jc w:val="both"/>
            </w:pPr>
            <w:r>
              <w:t xml:space="preserve">Внесение изменений в действующий </w:t>
            </w:r>
            <w:r w:rsidR="0093416D" w:rsidRPr="003F3F09">
              <w:t>нормативно-правово</w:t>
            </w:r>
            <w:r>
              <w:t>й</w:t>
            </w:r>
            <w:r w:rsidR="0093416D" w:rsidRPr="003F3F09">
              <w:t xml:space="preserve"> акт позволит администрации </w:t>
            </w:r>
            <w:proofErr w:type="spellStart"/>
            <w:r w:rsidR="0093416D" w:rsidRPr="003F3F09">
              <w:t>Нижневартовского</w:t>
            </w:r>
            <w:proofErr w:type="spellEnd"/>
            <w:r w:rsidR="0093416D" w:rsidRPr="003F3F09">
              <w:t xml:space="preserve"> </w:t>
            </w:r>
            <w:r w:rsidR="0093416D" w:rsidRPr="0078510A">
              <w:t>района оказывать финансовую</w:t>
            </w:r>
            <w:r w:rsidR="00570281" w:rsidRPr="0078510A">
              <w:t xml:space="preserve"> поддержку</w:t>
            </w:r>
            <w:r w:rsidR="0093416D" w:rsidRPr="0078510A">
              <w:t xml:space="preserve"> </w:t>
            </w:r>
            <w:r w:rsidR="00E54254" w:rsidRPr="0078510A">
              <w:t xml:space="preserve"> </w:t>
            </w:r>
            <w:r w:rsidR="0078510A" w:rsidRPr="0078510A">
              <w:rPr>
                <w:bCs/>
              </w:rPr>
              <w:t>негосударственным организациям, в том ч</w:t>
            </w:r>
            <w:r w:rsidR="0078510A" w:rsidRPr="008E520C">
              <w:rPr>
                <w:bCs/>
              </w:rPr>
              <w:t>исле социально  ориентированным некоммерческим организациям</w:t>
            </w:r>
            <w:r w:rsidR="0078510A">
              <w:rPr>
                <w:bCs/>
              </w:rPr>
              <w:t>.</w:t>
            </w:r>
          </w:p>
        </w:tc>
      </w:tr>
      <w:tr w:rsidR="0093416D" w:rsidRPr="003F3F09" w:rsidTr="00A40D68">
        <w:tc>
          <w:tcPr>
            <w:tcW w:w="9747" w:type="dxa"/>
            <w:shd w:val="clear" w:color="auto" w:fill="auto"/>
          </w:tcPr>
          <w:p w:rsidR="0093416D" w:rsidRPr="00D21532" w:rsidRDefault="008D634A" w:rsidP="003F3F09">
            <w:pPr>
              <w:suppressAutoHyphens/>
              <w:contextualSpacing/>
              <w:jc w:val="both"/>
            </w:pPr>
            <w:r w:rsidRPr="003F3F09">
              <w:t>5</w:t>
            </w:r>
            <w:r w:rsidR="0093416D" w:rsidRPr="003F3F09">
              <w:t>.</w:t>
            </w:r>
            <w:r w:rsidR="0093416D" w:rsidRPr="00D21532">
              <w:t>2. </w:t>
            </w:r>
            <w:proofErr w:type="gramStart"/>
            <w:r w:rsidR="0093416D" w:rsidRPr="00D21532">
              <w:t>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w:t>
            </w:r>
            <w:proofErr w:type="gramEnd"/>
          </w:p>
          <w:p w:rsidR="0093416D" w:rsidRPr="003F3F09" w:rsidRDefault="00912808" w:rsidP="003F3F09">
            <w:pPr>
              <w:suppressAutoHyphens/>
              <w:contextualSpacing/>
              <w:jc w:val="both"/>
            </w:pPr>
            <w:r w:rsidRPr="00E569D9">
              <w:t xml:space="preserve">Принятие нового нормативного акта не в составе </w:t>
            </w:r>
            <w:r w:rsidR="00E21DBE">
              <w:t>муниципальной программы</w:t>
            </w:r>
            <w:r w:rsidR="00E569D9" w:rsidRPr="00E569D9">
              <w:t>.</w:t>
            </w:r>
          </w:p>
          <w:p w:rsidR="0093416D" w:rsidRPr="003F3F09" w:rsidRDefault="0093416D" w:rsidP="003F3F09">
            <w:pPr>
              <w:suppressAutoHyphens/>
              <w:contextualSpacing/>
              <w:jc w:val="center"/>
              <w:rPr>
                <w:sz w:val="22"/>
                <w:szCs w:val="22"/>
              </w:rPr>
            </w:pPr>
          </w:p>
        </w:tc>
      </w:tr>
      <w:tr w:rsidR="0093416D" w:rsidRPr="003F3F09" w:rsidTr="00A40D68">
        <w:tc>
          <w:tcPr>
            <w:tcW w:w="9747" w:type="dxa"/>
            <w:shd w:val="clear" w:color="auto" w:fill="auto"/>
          </w:tcPr>
          <w:p w:rsidR="0093416D" w:rsidRPr="003F3F09" w:rsidRDefault="008D634A" w:rsidP="00912808">
            <w:pPr>
              <w:suppressAutoHyphens/>
              <w:contextualSpacing/>
              <w:jc w:val="both"/>
              <w:rPr>
                <w:sz w:val="22"/>
                <w:szCs w:val="22"/>
              </w:rPr>
            </w:pPr>
            <w:r w:rsidRPr="003F3F09">
              <w:t>5</w:t>
            </w:r>
            <w:r w:rsidR="0093416D" w:rsidRPr="00DC2AE7">
              <w:t>.3. Обоснование выбора предлагаемого способа регулирования и решения проблемы</w:t>
            </w:r>
            <w:r w:rsidR="0093416D" w:rsidRPr="0035258F">
              <w:t>:</w:t>
            </w:r>
            <w:r w:rsidR="00912808" w:rsidRPr="0035258F">
              <w:t xml:space="preserve"> Выбранный способ отвечает </w:t>
            </w:r>
            <w:r w:rsidR="0035258F" w:rsidRPr="0035258F">
              <w:t>требованиям,</w:t>
            </w:r>
            <w:r w:rsidR="00912808" w:rsidRPr="0035258F">
              <w:t xml:space="preserve"> предусмотренным в постановлении</w:t>
            </w:r>
            <w:r w:rsidR="0035258F" w:rsidRPr="0035258F">
              <w:t>,</w:t>
            </w:r>
            <w:r w:rsidR="00912808" w:rsidRPr="0035258F">
              <w:t xml:space="preserve"> установленный </w:t>
            </w:r>
            <w:r w:rsidR="00912808" w:rsidRPr="00A47250">
              <w:t>Бюджетный к</w:t>
            </w:r>
            <w:r w:rsidR="0093416D" w:rsidRPr="00A47250">
              <w:rPr>
                <w:color w:val="000000"/>
                <w:shd w:val="clear" w:color="auto" w:fill="FFFFFF"/>
              </w:rPr>
              <w:t>одекс</w:t>
            </w:r>
            <w:r w:rsidR="0093416D" w:rsidRPr="003F3F09">
              <w:rPr>
                <w:color w:val="000000"/>
                <w:shd w:val="clear" w:color="auto" w:fill="FFFFFF"/>
              </w:rPr>
              <w:t xml:space="preserve"> Российской Федерации, </w:t>
            </w:r>
            <w:r w:rsidR="0093416D" w:rsidRPr="003F3F09">
              <w:t xml:space="preserve">постановление Правительства Российской Федерации </w:t>
            </w:r>
            <w:r w:rsidR="00A47250">
              <w:t>п</w:t>
            </w:r>
            <w:r w:rsidR="00A47250" w:rsidRPr="00006336">
              <w:t>остановление Правительства Российской Федерации от 07.05. 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A47250">
              <w:t>.</w:t>
            </w:r>
          </w:p>
        </w:tc>
      </w:tr>
      <w:tr w:rsidR="0093416D" w:rsidRPr="003F3F09" w:rsidTr="00A40D68">
        <w:tc>
          <w:tcPr>
            <w:tcW w:w="9747" w:type="dxa"/>
            <w:shd w:val="clear" w:color="auto" w:fill="auto"/>
          </w:tcPr>
          <w:p w:rsidR="0093416D" w:rsidRPr="003F3F09" w:rsidRDefault="008D634A" w:rsidP="003F3F09">
            <w:pPr>
              <w:suppressAutoHyphens/>
              <w:contextualSpacing/>
              <w:jc w:val="both"/>
            </w:pPr>
            <w:r w:rsidRPr="003F3F09">
              <w:t>5</w:t>
            </w:r>
            <w:r w:rsidR="0093416D" w:rsidRPr="003F3F09">
              <w:t>.4. Иная информация о предлагаемом способе решения проблемы:</w:t>
            </w:r>
          </w:p>
          <w:p w:rsidR="0093416D" w:rsidRPr="003F3F09" w:rsidRDefault="006D3011" w:rsidP="003F3F09">
            <w:pPr>
              <w:suppressAutoHyphens/>
              <w:contextualSpacing/>
              <w:jc w:val="both"/>
            </w:pPr>
            <w:r w:rsidRPr="003F3F09">
              <w:t>О</w:t>
            </w:r>
            <w:r w:rsidR="0093416D" w:rsidRPr="003F3F09">
              <w:t>тсутствует</w:t>
            </w:r>
            <w:r>
              <w:t>.</w:t>
            </w:r>
          </w:p>
          <w:p w:rsidR="0093416D" w:rsidRPr="003F3F09" w:rsidRDefault="0093416D" w:rsidP="003F3F09">
            <w:pPr>
              <w:suppressAutoHyphens/>
              <w:contextualSpacing/>
              <w:jc w:val="center"/>
              <w:rPr>
                <w:sz w:val="22"/>
                <w:szCs w:val="22"/>
              </w:rPr>
            </w:pPr>
          </w:p>
        </w:tc>
      </w:tr>
    </w:tbl>
    <w:p w:rsidR="0093416D" w:rsidRDefault="0093416D" w:rsidP="003F3F09">
      <w:pPr>
        <w:suppressAutoHyphens/>
        <w:contextualSpacing/>
        <w:jc w:val="center"/>
      </w:pPr>
    </w:p>
    <w:p w:rsidR="006A168F" w:rsidRPr="006A168F" w:rsidRDefault="006A168F" w:rsidP="003F3F09">
      <w:pPr>
        <w:suppressAutoHyphens/>
        <w:contextualSpacing/>
        <w:jc w:val="center"/>
      </w:pPr>
    </w:p>
    <w:p w:rsidR="0093416D" w:rsidRPr="003F3F09" w:rsidRDefault="0093416D" w:rsidP="003F3F09">
      <w:pPr>
        <w:suppressAutoHyphens/>
        <w:contextualSpacing/>
        <w:jc w:val="center"/>
        <w:rPr>
          <w:b/>
        </w:rPr>
      </w:pPr>
      <w:r w:rsidRPr="003F3F09">
        <w:rPr>
          <w:b/>
        </w:rPr>
        <w:t xml:space="preserve">6. Анализ выгод и издержек от реализации, </w:t>
      </w:r>
      <w:proofErr w:type="gramStart"/>
      <w:r w:rsidRPr="003F3F09">
        <w:rPr>
          <w:b/>
        </w:rPr>
        <w:t>предлагаемого</w:t>
      </w:r>
      <w:proofErr w:type="gramEnd"/>
    </w:p>
    <w:p w:rsidR="0093416D" w:rsidRPr="003F3F09" w:rsidRDefault="0093416D" w:rsidP="003F3F09">
      <w:pPr>
        <w:suppressAutoHyphens/>
        <w:contextualSpacing/>
        <w:jc w:val="center"/>
        <w:rPr>
          <w:b/>
        </w:rPr>
      </w:pPr>
      <w:r w:rsidRPr="003F3F09">
        <w:rPr>
          <w:b/>
        </w:rPr>
        <w:t>способа регулирования</w:t>
      </w:r>
    </w:p>
    <w:p w:rsidR="0093416D" w:rsidRPr="003F3F09" w:rsidRDefault="0093416D" w:rsidP="003F3F09">
      <w:pPr>
        <w:suppressAutoHyphens/>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93416D" w:rsidRPr="003F3F09" w:rsidTr="00A40D68">
        <w:tc>
          <w:tcPr>
            <w:tcW w:w="9747" w:type="dxa"/>
            <w:shd w:val="clear" w:color="auto" w:fill="auto"/>
          </w:tcPr>
          <w:p w:rsidR="0093416D" w:rsidRPr="003F3F09" w:rsidRDefault="00A40D68" w:rsidP="003F3F09">
            <w:pPr>
              <w:suppressAutoHyphens/>
              <w:contextualSpacing/>
              <w:jc w:val="both"/>
            </w:pPr>
            <w:r w:rsidRPr="003F3F09">
              <w:t>6</w:t>
            </w:r>
            <w:r w:rsidR="0093416D" w:rsidRPr="003F3F09">
              <w:t>.1. Сектор экономики, группа субъектов предпринимательской и инвестиционной деятельности, территория ожидаемого воздействия:</w:t>
            </w:r>
          </w:p>
          <w:p w:rsidR="0093416D" w:rsidRPr="003F3F09" w:rsidRDefault="004115A8" w:rsidP="003F3F09">
            <w:pPr>
              <w:suppressAutoHyphens/>
              <w:contextualSpacing/>
              <w:jc w:val="both"/>
            </w:pPr>
            <w:r>
              <w:rPr>
                <w:bCs/>
              </w:rPr>
              <w:t>Предоставление</w:t>
            </w:r>
            <w:r w:rsidRPr="008E520C">
              <w:rPr>
                <w:bCs/>
              </w:rPr>
              <w:t xml:space="preserve"> субсидии из бюджета </w:t>
            </w:r>
            <w:proofErr w:type="spellStart"/>
            <w:r w:rsidRPr="008E520C">
              <w:rPr>
                <w:bCs/>
              </w:rPr>
              <w:t>Нижневартовского</w:t>
            </w:r>
            <w:proofErr w:type="spellEnd"/>
            <w:r w:rsidRPr="008E520C">
              <w:rPr>
                <w:bCs/>
              </w:rPr>
              <w:t xml:space="preserve"> района  негосударственным организациям, в том числе социально  ориентированным некоммерческим организациям</w:t>
            </w:r>
            <w:r w:rsidR="002B5793">
              <w:rPr>
                <w:bCs/>
              </w:rPr>
              <w:t>.</w:t>
            </w:r>
          </w:p>
        </w:tc>
      </w:tr>
      <w:tr w:rsidR="0093416D" w:rsidRPr="003F3F09" w:rsidTr="00A40D68">
        <w:tc>
          <w:tcPr>
            <w:tcW w:w="9747" w:type="dxa"/>
            <w:shd w:val="clear" w:color="auto" w:fill="auto"/>
          </w:tcPr>
          <w:p w:rsidR="0093416D" w:rsidRPr="003F3F09" w:rsidRDefault="00A40D68" w:rsidP="003F3F09">
            <w:pPr>
              <w:suppressAutoHyphens/>
              <w:contextualSpacing/>
              <w:jc w:val="both"/>
            </w:pPr>
            <w:r w:rsidRPr="003F3F09">
              <w:t>6</w:t>
            </w:r>
            <w:r w:rsidR="0093416D" w:rsidRPr="003F3F09">
              <w:t>.2. Качественное описание и количественная оценка ожидаемого негативного воздействия и период соответствующего воздействия:</w:t>
            </w:r>
          </w:p>
          <w:p w:rsidR="0093416D" w:rsidRPr="003F3F09" w:rsidRDefault="0093416D" w:rsidP="003F3F09">
            <w:pPr>
              <w:suppressAutoHyphens/>
              <w:contextualSpacing/>
              <w:jc w:val="both"/>
            </w:pPr>
            <w:r w:rsidRPr="003F3F09">
              <w:t>прогнозируемая оценка негативного воздействия отсутствует</w:t>
            </w:r>
            <w:r w:rsidR="002B5793">
              <w:t>.</w:t>
            </w:r>
          </w:p>
          <w:p w:rsidR="0093416D" w:rsidRPr="003F3F09" w:rsidRDefault="0093416D" w:rsidP="003F3F09">
            <w:pPr>
              <w:suppressAutoHyphens/>
              <w:contextualSpacing/>
              <w:jc w:val="both"/>
              <w:rPr>
                <w:sz w:val="22"/>
                <w:szCs w:val="22"/>
              </w:rPr>
            </w:pPr>
          </w:p>
        </w:tc>
      </w:tr>
      <w:tr w:rsidR="0093416D" w:rsidRPr="003F3F09" w:rsidTr="00A40D68">
        <w:tc>
          <w:tcPr>
            <w:tcW w:w="9747" w:type="dxa"/>
            <w:shd w:val="clear" w:color="auto" w:fill="auto"/>
          </w:tcPr>
          <w:p w:rsidR="0093416D" w:rsidRPr="003F3F09" w:rsidRDefault="00A40D68" w:rsidP="003F3F09">
            <w:pPr>
              <w:suppressAutoHyphens/>
              <w:contextualSpacing/>
              <w:jc w:val="both"/>
            </w:pPr>
            <w:r w:rsidRPr="003F3F09">
              <w:t>6</w:t>
            </w:r>
            <w:r w:rsidR="0093416D" w:rsidRPr="003F3F09">
              <w:t>.3. Качественное описание и количественная оценка ожидаемого позитивного воздействия и период соответствующего воздействия:</w:t>
            </w:r>
          </w:p>
          <w:p w:rsidR="0093416D" w:rsidRPr="003F3F09" w:rsidRDefault="007C0E41" w:rsidP="003F3F09">
            <w:pPr>
              <w:suppressAutoHyphens/>
              <w:contextualSpacing/>
              <w:jc w:val="both"/>
            </w:pPr>
            <w:r w:rsidRPr="003F3F09">
              <w:t xml:space="preserve">Утверждение проекта </w:t>
            </w:r>
            <w:r w:rsidRPr="002B5793">
              <w:t xml:space="preserve">постановления администрации </w:t>
            </w:r>
            <w:proofErr w:type="spellStart"/>
            <w:r w:rsidRPr="002B5793">
              <w:t>Нижневартовского</w:t>
            </w:r>
            <w:proofErr w:type="spellEnd"/>
            <w:r w:rsidRPr="002B5793">
              <w:t xml:space="preserve"> района  позволит оказать поддержку </w:t>
            </w:r>
            <w:r w:rsidR="002B5793" w:rsidRPr="008E520C">
              <w:rPr>
                <w:bCs/>
              </w:rPr>
              <w:t>негосударственным организациям, в том числе социально  ориентированным некоммерческим организациям</w:t>
            </w:r>
            <w:r w:rsidR="002B5793">
              <w:rPr>
                <w:bCs/>
              </w:rPr>
              <w:t>.</w:t>
            </w:r>
          </w:p>
        </w:tc>
      </w:tr>
      <w:tr w:rsidR="0093416D" w:rsidRPr="003F3F09" w:rsidTr="00A40D68">
        <w:tc>
          <w:tcPr>
            <w:tcW w:w="9747" w:type="dxa"/>
            <w:shd w:val="clear" w:color="auto" w:fill="auto"/>
          </w:tcPr>
          <w:p w:rsidR="0093416D" w:rsidRPr="003F3F09" w:rsidRDefault="00A40D68" w:rsidP="003F3F09">
            <w:pPr>
              <w:suppressAutoHyphens/>
              <w:contextualSpacing/>
            </w:pPr>
            <w:r w:rsidRPr="003F3F09">
              <w:t>6</w:t>
            </w:r>
            <w:r w:rsidR="0093416D" w:rsidRPr="003F3F09">
              <w:t>.4. Источники данных:</w:t>
            </w:r>
          </w:p>
          <w:p w:rsidR="003E3AC3" w:rsidRPr="003F3F09" w:rsidRDefault="00326B39" w:rsidP="003F3F09">
            <w:pPr>
              <w:suppressAutoHyphens/>
              <w:ind w:right="-1"/>
              <w:jc w:val="both"/>
            </w:pPr>
            <w:r>
              <w:t xml:space="preserve">Муниципальная программа </w:t>
            </w:r>
            <w:r w:rsidR="003E3AC3" w:rsidRPr="003F3F09">
              <w:t xml:space="preserve">«Развитие физической культуры и спорта </w:t>
            </w:r>
            <w:proofErr w:type="gramStart"/>
            <w:r w:rsidR="003E3AC3" w:rsidRPr="003F3F09">
              <w:t>в</w:t>
            </w:r>
            <w:proofErr w:type="gramEnd"/>
            <w:r w:rsidR="003E3AC3" w:rsidRPr="003F3F09">
              <w:t xml:space="preserve"> </w:t>
            </w:r>
            <w:proofErr w:type="gramStart"/>
            <w:r w:rsidR="003E3AC3" w:rsidRPr="003F3F09">
              <w:t>Нижневартовском</w:t>
            </w:r>
            <w:proofErr w:type="gramEnd"/>
            <w:r w:rsidR="003E3AC3" w:rsidRPr="003F3F09">
              <w:t xml:space="preserve"> районе на 2014-2020 годы»  </w:t>
            </w:r>
          </w:p>
          <w:p w:rsidR="0093416D" w:rsidRPr="003F3F09" w:rsidRDefault="0093416D" w:rsidP="003F3F09">
            <w:pPr>
              <w:suppressAutoHyphens/>
              <w:ind w:firstLine="567"/>
              <w:jc w:val="both"/>
            </w:pPr>
          </w:p>
        </w:tc>
      </w:tr>
    </w:tbl>
    <w:p w:rsidR="0093416D" w:rsidRDefault="0093416D" w:rsidP="003F3F09">
      <w:pPr>
        <w:suppressAutoHyphens/>
        <w:contextualSpacing/>
        <w:jc w:val="center"/>
      </w:pPr>
    </w:p>
    <w:p w:rsidR="006A168F" w:rsidRPr="006A168F" w:rsidRDefault="006A168F" w:rsidP="003F3F09">
      <w:pPr>
        <w:suppressAutoHyphens/>
        <w:contextualSpacing/>
        <w:jc w:val="center"/>
      </w:pPr>
    </w:p>
    <w:p w:rsidR="0093416D" w:rsidRPr="003F3F09" w:rsidRDefault="0093416D" w:rsidP="003F3F09">
      <w:pPr>
        <w:suppressAutoHyphens/>
        <w:contextualSpacing/>
        <w:jc w:val="center"/>
        <w:rPr>
          <w:b/>
        </w:rPr>
      </w:pPr>
      <w:r w:rsidRPr="003F3F09">
        <w:rPr>
          <w:b/>
        </w:rPr>
        <w:t xml:space="preserve">7. Оценка соответствующих расходов </w:t>
      </w:r>
    </w:p>
    <w:p w:rsidR="0093416D" w:rsidRPr="003F3F09" w:rsidRDefault="0093416D" w:rsidP="003F3F09">
      <w:pPr>
        <w:suppressAutoHyphens/>
        <w:contextualSpacing/>
        <w:jc w:val="center"/>
        <w:rPr>
          <w:b/>
        </w:rPr>
      </w:pPr>
      <w:r w:rsidRPr="003F3F09">
        <w:rPr>
          <w:b/>
        </w:rPr>
        <w:t xml:space="preserve">бюджета района, а также расходов субъектов </w:t>
      </w:r>
      <w:proofErr w:type="gramStart"/>
      <w:r w:rsidRPr="003F3F09">
        <w:rPr>
          <w:b/>
        </w:rPr>
        <w:t>предпринимательской</w:t>
      </w:r>
      <w:proofErr w:type="gramEnd"/>
      <w:r w:rsidRPr="003F3F09">
        <w:rPr>
          <w:b/>
        </w:rPr>
        <w:t xml:space="preserve"> </w:t>
      </w:r>
    </w:p>
    <w:p w:rsidR="0093416D" w:rsidRPr="003F3F09" w:rsidRDefault="0093416D" w:rsidP="003F3F09">
      <w:pPr>
        <w:suppressAutoHyphens/>
        <w:contextualSpacing/>
        <w:jc w:val="center"/>
        <w:rPr>
          <w:b/>
        </w:rPr>
      </w:pPr>
      <w:r w:rsidRPr="003F3F09">
        <w:rPr>
          <w:b/>
        </w:rPr>
        <w:t>и инвестиционной деятельности, связанных с необходимостью соблюдения устанавливаемых (изменяемых) обязанностей, ограничений или запретов</w:t>
      </w:r>
    </w:p>
    <w:p w:rsidR="0093416D" w:rsidRPr="003F3F09" w:rsidRDefault="0093416D" w:rsidP="003F3F09">
      <w:pPr>
        <w:suppressAutoHyphens/>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556"/>
      </w:tblGrid>
      <w:tr w:rsidR="0093416D" w:rsidRPr="003F3F09" w:rsidTr="00A40D68">
        <w:tc>
          <w:tcPr>
            <w:tcW w:w="3095" w:type="dxa"/>
            <w:shd w:val="clear" w:color="auto" w:fill="auto"/>
          </w:tcPr>
          <w:p w:rsidR="0093416D" w:rsidRPr="003F3F09" w:rsidRDefault="00A40D68" w:rsidP="003F3F09">
            <w:pPr>
              <w:suppressAutoHyphens/>
              <w:contextualSpacing/>
              <w:jc w:val="both"/>
            </w:pPr>
            <w:r w:rsidRPr="003F3F09">
              <w:t>7</w:t>
            </w:r>
            <w:r w:rsidR="0093416D" w:rsidRPr="003F3F09">
              <w:t>.1. Наименование (новой или изменяемой) функции, полномочия, обязанности или права:</w:t>
            </w:r>
          </w:p>
          <w:p w:rsidR="0093416D" w:rsidRPr="003F3F09" w:rsidRDefault="0093416D" w:rsidP="003F3F09">
            <w:pPr>
              <w:suppressAutoHyphens/>
              <w:contextualSpacing/>
              <w:jc w:val="both"/>
            </w:pPr>
          </w:p>
          <w:p w:rsidR="0093416D" w:rsidRPr="003F3F09" w:rsidRDefault="007C0E41" w:rsidP="003F3F09">
            <w:pPr>
              <w:suppressAutoHyphens/>
              <w:contextualSpacing/>
              <w:jc w:val="both"/>
              <w:rPr>
                <w:vertAlign w:val="superscript"/>
              </w:rPr>
            </w:pPr>
            <w:proofErr w:type="gramStart"/>
            <w:r w:rsidRPr="003F3F09">
              <w:t xml:space="preserve">Предоставление субсидий не коммерческим организациям на предоставление услуг в сфере физической культуры и спорта </w:t>
            </w:r>
            <w:r w:rsidRPr="003F3F09">
              <w:rPr>
                <w:rFonts w:eastAsia="Calibri"/>
              </w:rPr>
              <w:t>по организации и проведению физкультурных мероприятий на территории района.</w:t>
            </w:r>
            <w:r w:rsidRPr="003F3F09">
              <w:t xml:space="preserve"> </w:t>
            </w:r>
            <w:proofErr w:type="gramEnd"/>
          </w:p>
        </w:tc>
        <w:tc>
          <w:tcPr>
            <w:tcW w:w="3096" w:type="dxa"/>
            <w:shd w:val="clear" w:color="auto" w:fill="auto"/>
          </w:tcPr>
          <w:p w:rsidR="0093416D" w:rsidRPr="003F3F09" w:rsidRDefault="00A40D68" w:rsidP="003F3F09">
            <w:pPr>
              <w:suppressAutoHyphens/>
              <w:contextualSpacing/>
              <w:jc w:val="both"/>
            </w:pPr>
            <w:r w:rsidRPr="003F3F09">
              <w:t>7</w:t>
            </w:r>
            <w:r w:rsidR="0093416D" w:rsidRPr="003F3F09">
              <w:t>.2. Описание видов расходов:</w:t>
            </w:r>
          </w:p>
          <w:p w:rsidR="0093416D" w:rsidRPr="003F3F09" w:rsidRDefault="0093416D" w:rsidP="003F3F09">
            <w:pPr>
              <w:suppressAutoHyphens/>
              <w:contextualSpacing/>
              <w:jc w:val="both"/>
            </w:pPr>
          </w:p>
          <w:p w:rsidR="00E21DBE" w:rsidRDefault="00E21DBE" w:rsidP="003F3F09">
            <w:pPr>
              <w:suppressAutoHyphens/>
              <w:contextualSpacing/>
              <w:jc w:val="both"/>
            </w:pPr>
          </w:p>
          <w:p w:rsidR="00E21DBE" w:rsidRDefault="00E21DBE" w:rsidP="003F3F09">
            <w:pPr>
              <w:suppressAutoHyphens/>
              <w:contextualSpacing/>
              <w:jc w:val="both"/>
            </w:pPr>
          </w:p>
          <w:p w:rsidR="00E21DBE" w:rsidRDefault="00E21DBE" w:rsidP="003F3F09">
            <w:pPr>
              <w:suppressAutoHyphens/>
              <w:contextualSpacing/>
              <w:jc w:val="both"/>
            </w:pPr>
          </w:p>
          <w:p w:rsidR="0093416D" w:rsidRPr="003F3F09" w:rsidRDefault="0037752F" w:rsidP="003F3F09">
            <w:pPr>
              <w:suppressAutoHyphens/>
              <w:contextualSpacing/>
              <w:jc w:val="both"/>
            </w:pPr>
            <w:r>
              <w:t>Р</w:t>
            </w:r>
            <w:r w:rsidR="007C0E41" w:rsidRPr="003F3F09">
              <w:t>асходы (затраты), связанные с организацией и проведением Мероприятия  в сфере физической культуры и спорта</w:t>
            </w:r>
          </w:p>
          <w:p w:rsidR="0093416D" w:rsidRPr="003F3F09" w:rsidRDefault="0093416D" w:rsidP="003F3F09">
            <w:pPr>
              <w:suppressAutoHyphens/>
              <w:contextualSpacing/>
              <w:jc w:val="both"/>
            </w:pPr>
          </w:p>
          <w:p w:rsidR="0093416D" w:rsidRPr="003F3F09" w:rsidRDefault="0093416D" w:rsidP="003F3F09">
            <w:pPr>
              <w:suppressAutoHyphens/>
              <w:contextualSpacing/>
              <w:jc w:val="both"/>
            </w:pPr>
          </w:p>
        </w:tc>
        <w:tc>
          <w:tcPr>
            <w:tcW w:w="3556" w:type="dxa"/>
            <w:shd w:val="clear" w:color="auto" w:fill="auto"/>
          </w:tcPr>
          <w:p w:rsidR="0093416D" w:rsidRPr="003F3F09" w:rsidRDefault="00A40D68" w:rsidP="003F3F09">
            <w:pPr>
              <w:suppressAutoHyphens/>
              <w:contextualSpacing/>
              <w:jc w:val="both"/>
            </w:pPr>
            <w:r w:rsidRPr="003F3F09">
              <w:t>7</w:t>
            </w:r>
            <w:r w:rsidR="0093416D" w:rsidRPr="003F3F09">
              <w:t>.3. Количественная оценка расходов:</w:t>
            </w:r>
          </w:p>
          <w:p w:rsidR="0093416D" w:rsidRPr="003F3F09" w:rsidRDefault="0093416D" w:rsidP="003F3F09">
            <w:pPr>
              <w:suppressAutoHyphens/>
              <w:contextualSpacing/>
              <w:jc w:val="both"/>
            </w:pPr>
          </w:p>
          <w:p w:rsidR="00E21DBE" w:rsidRDefault="00E21DBE" w:rsidP="003F3F09">
            <w:pPr>
              <w:suppressAutoHyphens/>
              <w:contextualSpacing/>
              <w:jc w:val="both"/>
            </w:pPr>
          </w:p>
          <w:p w:rsidR="00E21DBE" w:rsidRDefault="00E21DBE" w:rsidP="003F3F09">
            <w:pPr>
              <w:suppressAutoHyphens/>
              <w:contextualSpacing/>
              <w:jc w:val="both"/>
            </w:pPr>
          </w:p>
          <w:p w:rsidR="00E21DBE" w:rsidRDefault="00E21DBE" w:rsidP="003F3F09">
            <w:pPr>
              <w:suppressAutoHyphens/>
              <w:contextualSpacing/>
              <w:jc w:val="both"/>
            </w:pPr>
          </w:p>
          <w:p w:rsidR="007C0E41" w:rsidRPr="003F3F09" w:rsidRDefault="007C0E41" w:rsidP="003F3F09">
            <w:pPr>
              <w:suppressAutoHyphens/>
              <w:contextualSpacing/>
              <w:jc w:val="both"/>
            </w:pPr>
            <w:r w:rsidRPr="003F3F09">
              <w:t>Реализация мероприятий осуществляется за счет средств бюджета района</w:t>
            </w:r>
          </w:p>
          <w:p w:rsidR="007C0E41" w:rsidRPr="003F3F09" w:rsidRDefault="007C0E41" w:rsidP="003F3F09">
            <w:pPr>
              <w:suppressAutoHyphens/>
              <w:contextualSpacing/>
              <w:jc w:val="both"/>
            </w:pPr>
            <w:r w:rsidRPr="003F3F09">
              <w:t>в соответствии с бюджетной росписью, утвержденной в соответствии с бюджетными ассигнованиями и лимитами бюджетных обязательств на текущий финансовый год и плановый период.</w:t>
            </w:r>
          </w:p>
          <w:p w:rsidR="00155DB4" w:rsidRPr="003F3F09" w:rsidRDefault="00155DB4" w:rsidP="003F3F09">
            <w:pPr>
              <w:suppressAutoHyphens/>
              <w:contextualSpacing/>
              <w:jc w:val="both"/>
            </w:pPr>
            <w:r w:rsidRPr="003F3F09">
              <w:t>2017 год -</w:t>
            </w:r>
            <w:r w:rsidR="00FC624C" w:rsidRPr="003F3F09">
              <w:t xml:space="preserve">236,0 </w:t>
            </w:r>
            <w:r w:rsidRPr="003F3F09">
              <w:t xml:space="preserve"> тыс. рублей запланированный объем затрат</w:t>
            </w:r>
          </w:p>
          <w:p w:rsidR="00F513B8" w:rsidRPr="003F3F09" w:rsidRDefault="00F513B8" w:rsidP="003F3F09">
            <w:pPr>
              <w:suppressAutoHyphens/>
              <w:contextualSpacing/>
              <w:jc w:val="both"/>
            </w:pPr>
            <w:r w:rsidRPr="003F3F09">
              <w:t>2018 год -</w:t>
            </w:r>
            <w:r w:rsidR="00FC624C" w:rsidRPr="003F3F09">
              <w:t>236,0  тыс.</w:t>
            </w:r>
            <w:r w:rsidRPr="003F3F09">
              <w:t xml:space="preserve"> рублей запланированный объем затрат</w:t>
            </w:r>
          </w:p>
          <w:p w:rsidR="00F513B8" w:rsidRPr="003F3F09" w:rsidRDefault="00F513B8" w:rsidP="003F3F09">
            <w:pPr>
              <w:suppressAutoHyphens/>
              <w:contextualSpacing/>
              <w:jc w:val="both"/>
            </w:pPr>
            <w:r w:rsidRPr="003F3F09">
              <w:t>2019 год -</w:t>
            </w:r>
            <w:r w:rsidR="00FC624C" w:rsidRPr="003F3F09">
              <w:t>236,0  тыс.</w:t>
            </w:r>
            <w:r w:rsidRPr="003F3F09">
              <w:t xml:space="preserve"> рублей запланированный объем затрат</w:t>
            </w:r>
          </w:p>
          <w:p w:rsidR="00F513B8" w:rsidRPr="003F3F09" w:rsidRDefault="00F513B8" w:rsidP="003F3F09">
            <w:pPr>
              <w:suppressAutoHyphens/>
              <w:contextualSpacing/>
              <w:jc w:val="both"/>
            </w:pPr>
            <w:r w:rsidRPr="003F3F09">
              <w:t>2020 год</w:t>
            </w:r>
            <w:r w:rsidR="00FC624C" w:rsidRPr="003F3F09">
              <w:t xml:space="preserve"> -236,0  тыс.</w:t>
            </w:r>
            <w:r w:rsidRPr="003F3F09">
              <w:t xml:space="preserve"> рублей запланированный объем затрат</w:t>
            </w:r>
          </w:p>
          <w:p w:rsidR="0093416D" w:rsidRPr="003F3F09" w:rsidRDefault="0093416D" w:rsidP="00E21DBE">
            <w:pPr>
              <w:suppressAutoHyphens/>
              <w:contextualSpacing/>
            </w:pPr>
          </w:p>
        </w:tc>
      </w:tr>
      <w:tr w:rsidR="0093416D" w:rsidRPr="003F3F09" w:rsidTr="00A40D68">
        <w:trPr>
          <w:trHeight w:val="479"/>
        </w:trPr>
        <w:tc>
          <w:tcPr>
            <w:tcW w:w="9747" w:type="dxa"/>
            <w:gridSpan w:val="3"/>
            <w:shd w:val="clear" w:color="auto" w:fill="auto"/>
          </w:tcPr>
          <w:p w:rsidR="0093416D" w:rsidRPr="003F3F09" w:rsidRDefault="00A40D68" w:rsidP="003F3F09">
            <w:pPr>
              <w:suppressAutoHyphens/>
              <w:contextualSpacing/>
              <w:jc w:val="both"/>
            </w:pPr>
            <w:r w:rsidRPr="003F3F09">
              <w:t>7</w:t>
            </w:r>
            <w:r w:rsidR="0093416D" w:rsidRPr="003F3F09">
              <w:t>.4. </w:t>
            </w:r>
            <w:r w:rsidR="00FB6E82" w:rsidRPr="003F3F09">
              <w:t>Бюдже</w:t>
            </w:r>
            <w:r w:rsidR="0093416D" w:rsidRPr="003F3F09">
              <w:t xml:space="preserve">т района </w:t>
            </w:r>
          </w:p>
          <w:p w:rsidR="0093416D" w:rsidRPr="003F3F09" w:rsidRDefault="0093416D" w:rsidP="003F3F09">
            <w:pPr>
              <w:tabs>
                <w:tab w:val="left" w:pos="1134"/>
              </w:tabs>
              <w:suppressAutoHyphens/>
              <w:jc w:val="both"/>
            </w:pPr>
          </w:p>
        </w:tc>
      </w:tr>
      <w:tr w:rsidR="0093416D" w:rsidRPr="003F3F09" w:rsidTr="00A40D68">
        <w:trPr>
          <w:trHeight w:val="1149"/>
        </w:trPr>
        <w:tc>
          <w:tcPr>
            <w:tcW w:w="3095" w:type="dxa"/>
            <w:vMerge w:val="restart"/>
            <w:shd w:val="clear" w:color="auto" w:fill="auto"/>
          </w:tcPr>
          <w:p w:rsidR="0093416D" w:rsidRPr="003F3F09" w:rsidRDefault="00FB6E82" w:rsidP="003F3F09">
            <w:pPr>
              <w:suppressAutoHyphens/>
              <w:contextualSpacing/>
            </w:pPr>
            <w:r w:rsidRPr="003F3F09">
              <w:t>7</w:t>
            </w:r>
            <w:r w:rsidR="0093416D" w:rsidRPr="003F3F09">
              <w:t xml:space="preserve">.4.1.  </w:t>
            </w:r>
          </w:p>
        </w:tc>
        <w:tc>
          <w:tcPr>
            <w:tcW w:w="3096" w:type="dxa"/>
            <w:shd w:val="clear" w:color="auto" w:fill="auto"/>
          </w:tcPr>
          <w:p w:rsidR="0093416D" w:rsidRPr="003F3F09" w:rsidRDefault="00FB6E82" w:rsidP="003F3F09">
            <w:pPr>
              <w:suppressAutoHyphens/>
              <w:contextualSpacing/>
            </w:pPr>
            <w:r w:rsidRPr="003F3F09">
              <w:t>7</w:t>
            </w:r>
            <w:r w:rsidR="0093416D" w:rsidRPr="003F3F09">
              <w:t xml:space="preserve">.4.2. Единовременные расходы в </w:t>
            </w:r>
            <w:r w:rsidR="001F6578" w:rsidRPr="003F3F09">
              <w:t xml:space="preserve">2017 </w:t>
            </w:r>
            <w:r w:rsidR="0093416D" w:rsidRPr="003F3F09">
              <w:t>(год возникновения):</w:t>
            </w:r>
          </w:p>
        </w:tc>
        <w:tc>
          <w:tcPr>
            <w:tcW w:w="3556" w:type="dxa"/>
            <w:shd w:val="clear" w:color="auto" w:fill="auto"/>
          </w:tcPr>
          <w:p w:rsidR="0093416D" w:rsidRPr="003F3F09" w:rsidRDefault="005F46F9" w:rsidP="003F3F09">
            <w:pPr>
              <w:suppressAutoHyphens/>
            </w:pPr>
            <w:r w:rsidRPr="003F3F09">
              <w:t>236,0 тыс. рублей (</w:t>
            </w:r>
            <w:r w:rsidR="00397599" w:rsidRPr="003F3F09">
              <w:t>запланированные</w:t>
            </w:r>
            <w:r w:rsidRPr="003F3F09">
              <w:t xml:space="preserve"> расходы)</w:t>
            </w:r>
          </w:p>
          <w:p w:rsidR="0093416D" w:rsidRPr="003F3F09" w:rsidRDefault="0093416D" w:rsidP="003F3F09">
            <w:pPr>
              <w:suppressAutoHyphens/>
              <w:contextualSpacing/>
            </w:pPr>
          </w:p>
        </w:tc>
      </w:tr>
      <w:tr w:rsidR="0093416D" w:rsidRPr="003F3F09" w:rsidTr="00A40D68">
        <w:trPr>
          <w:trHeight w:val="1164"/>
        </w:trPr>
        <w:tc>
          <w:tcPr>
            <w:tcW w:w="3095" w:type="dxa"/>
            <w:vMerge/>
            <w:shd w:val="clear" w:color="auto" w:fill="auto"/>
          </w:tcPr>
          <w:p w:rsidR="0093416D" w:rsidRPr="003F3F09" w:rsidRDefault="0093416D" w:rsidP="003F3F09">
            <w:pPr>
              <w:suppressAutoHyphens/>
              <w:contextualSpacing/>
              <w:jc w:val="center"/>
            </w:pPr>
          </w:p>
        </w:tc>
        <w:tc>
          <w:tcPr>
            <w:tcW w:w="3096" w:type="dxa"/>
            <w:shd w:val="clear" w:color="auto" w:fill="auto"/>
          </w:tcPr>
          <w:p w:rsidR="0093416D" w:rsidRPr="003F3F09" w:rsidRDefault="00FB6E82" w:rsidP="003F3F09">
            <w:pPr>
              <w:suppressAutoHyphens/>
              <w:contextualSpacing/>
            </w:pPr>
            <w:r w:rsidRPr="003F3F09">
              <w:t>7</w:t>
            </w:r>
            <w:r w:rsidR="0093416D" w:rsidRPr="003F3F09">
              <w:t>.4.3. Периодические расходы за период:</w:t>
            </w:r>
          </w:p>
          <w:p w:rsidR="00F513B8" w:rsidRPr="003F3F09" w:rsidRDefault="00F513B8" w:rsidP="003F3F09">
            <w:pPr>
              <w:suppressAutoHyphens/>
              <w:contextualSpacing/>
              <w:jc w:val="both"/>
            </w:pPr>
            <w:r w:rsidRPr="003F3F09">
              <w:t>2017 год -</w:t>
            </w:r>
            <w:r w:rsidR="00FC624C" w:rsidRPr="003F3F09">
              <w:t xml:space="preserve"> 236,0</w:t>
            </w:r>
            <w:r w:rsidRPr="003F3F09">
              <w:t xml:space="preserve"> тыс. рублей запланированный объем затрат</w:t>
            </w:r>
          </w:p>
          <w:p w:rsidR="00F513B8" w:rsidRPr="003F3F09" w:rsidRDefault="00F513B8" w:rsidP="003F3F09">
            <w:pPr>
              <w:suppressAutoHyphens/>
              <w:contextualSpacing/>
              <w:jc w:val="both"/>
            </w:pPr>
            <w:r w:rsidRPr="003F3F09">
              <w:t>2018 год -</w:t>
            </w:r>
            <w:r w:rsidR="00FC624C" w:rsidRPr="003F3F09">
              <w:t>236,0</w:t>
            </w:r>
            <w:r w:rsidRPr="003F3F09">
              <w:t xml:space="preserve"> тыс. рублей запланированный объем затрат</w:t>
            </w:r>
          </w:p>
          <w:p w:rsidR="00F513B8" w:rsidRPr="003F3F09" w:rsidRDefault="00F513B8" w:rsidP="003F3F09">
            <w:pPr>
              <w:suppressAutoHyphens/>
              <w:contextualSpacing/>
              <w:jc w:val="both"/>
            </w:pPr>
            <w:r w:rsidRPr="003F3F09">
              <w:t>2019 год -</w:t>
            </w:r>
            <w:r w:rsidR="00FC624C" w:rsidRPr="003F3F09">
              <w:t>236,0</w:t>
            </w:r>
            <w:r w:rsidRPr="003F3F09">
              <w:t xml:space="preserve"> тыс. рублей запланированный объем затрат</w:t>
            </w:r>
          </w:p>
          <w:p w:rsidR="00F513B8" w:rsidRPr="003F3F09" w:rsidRDefault="00F513B8" w:rsidP="003F3F09">
            <w:pPr>
              <w:suppressAutoHyphens/>
              <w:contextualSpacing/>
              <w:jc w:val="both"/>
            </w:pPr>
            <w:r w:rsidRPr="003F3F09">
              <w:t>2020 год -</w:t>
            </w:r>
            <w:r w:rsidR="00FC624C" w:rsidRPr="003F3F09">
              <w:t>236,0</w:t>
            </w:r>
            <w:r w:rsidRPr="003F3F09">
              <w:t xml:space="preserve"> тыс. рублей запланированный объем затрат</w:t>
            </w:r>
          </w:p>
          <w:p w:rsidR="0093416D" w:rsidRPr="003F3F09" w:rsidRDefault="0093416D" w:rsidP="003F3F09">
            <w:pPr>
              <w:suppressAutoHyphens/>
              <w:contextualSpacing/>
              <w:jc w:val="both"/>
            </w:pPr>
          </w:p>
        </w:tc>
        <w:tc>
          <w:tcPr>
            <w:tcW w:w="3556" w:type="dxa"/>
            <w:shd w:val="clear" w:color="auto" w:fill="auto"/>
          </w:tcPr>
          <w:p w:rsidR="005F46F9" w:rsidRPr="003F3F09" w:rsidRDefault="005F46F9" w:rsidP="003F3F09">
            <w:pPr>
              <w:suppressAutoHyphens/>
            </w:pPr>
            <w:r w:rsidRPr="003F3F09">
              <w:t>236,0 тыс. рублей (запланированн</w:t>
            </w:r>
            <w:r w:rsidR="00397599" w:rsidRPr="003F3F09">
              <w:t>ы</w:t>
            </w:r>
            <w:r w:rsidRPr="003F3F09">
              <w:t>е расходы)</w:t>
            </w:r>
          </w:p>
          <w:p w:rsidR="0093416D" w:rsidRPr="003F3F09" w:rsidRDefault="0093416D" w:rsidP="003F3F09">
            <w:pPr>
              <w:suppressAutoHyphens/>
              <w:contextualSpacing/>
            </w:pPr>
          </w:p>
          <w:p w:rsidR="0093416D" w:rsidRPr="003F3F09" w:rsidRDefault="0093416D" w:rsidP="003F3F09">
            <w:pPr>
              <w:suppressAutoHyphens/>
              <w:contextualSpacing/>
            </w:pPr>
          </w:p>
        </w:tc>
      </w:tr>
      <w:tr w:rsidR="0093416D" w:rsidRPr="003F3F09" w:rsidTr="00A40D68">
        <w:trPr>
          <w:trHeight w:val="424"/>
        </w:trPr>
        <w:tc>
          <w:tcPr>
            <w:tcW w:w="6191" w:type="dxa"/>
            <w:gridSpan w:val="2"/>
            <w:shd w:val="clear" w:color="auto" w:fill="auto"/>
          </w:tcPr>
          <w:p w:rsidR="0093416D" w:rsidRPr="003F3F09" w:rsidRDefault="00FB6E82" w:rsidP="003F3F09">
            <w:pPr>
              <w:suppressAutoHyphens/>
              <w:contextualSpacing/>
            </w:pPr>
            <w:r w:rsidRPr="003F3F09">
              <w:t>7</w:t>
            </w:r>
            <w:r w:rsidR="0093416D" w:rsidRPr="003F3F09">
              <w:t>.5. Итого единовременные расходы:</w:t>
            </w:r>
          </w:p>
        </w:tc>
        <w:tc>
          <w:tcPr>
            <w:tcW w:w="3556" w:type="dxa"/>
            <w:shd w:val="clear" w:color="auto" w:fill="auto"/>
          </w:tcPr>
          <w:p w:rsidR="0093416D" w:rsidRPr="003F3F09" w:rsidRDefault="005F46F9" w:rsidP="003F3F09">
            <w:pPr>
              <w:suppressAutoHyphens/>
            </w:pPr>
            <w:r w:rsidRPr="003F3F09">
              <w:t>236,0</w:t>
            </w:r>
          </w:p>
        </w:tc>
      </w:tr>
      <w:tr w:rsidR="0093416D" w:rsidRPr="003F3F09" w:rsidTr="00A40D68">
        <w:trPr>
          <w:trHeight w:val="448"/>
        </w:trPr>
        <w:tc>
          <w:tcPr>
            <w:tcW w:w="6191" w:type="dxa"/>
            <w:gridSpan w:val="2"/>
            <w:shd w:val="clear" w:color="auto" w:fill="auto"/>
          </w:tcPr>
          <w:p w:rsidR="0093416D" w:rsidRPr="003F3F09" w:rsidRDefault="00FB6E82" w:rsidP="003F3F09">
            <w:pPr>
              <w:suppressAutoHyphens/>
              <w:contextualSpacing/>
            </w:pPr>
            <w:r w:rsidRPr="003F3F09">
              <w:t>7</w:t>
            </w:r>
            <w:r w:rsidR="0093416D" w:rsidRPr="003F3F09">
              <w:t>.6. Итого периодические расходы за год:</w:t>
            </w:r>
          </w:p>
        </w:tc>
        <w:tc>
          <w:tcPr>
            <w:tcW w:w="3556" w:type="dxa"/>
            <w:shd w:val="clear" w:color="auto" w:fill="auto"/>
          </w:tcPr>
          <w:p w:rsidR="0093416D" w:rsidRPr="003F3F09" w:rsidRDefault="00054FE8" w:rsidP="003F3F09">
            <w:pPr>
              <w:suppressAutoHyphens/>
            </w:pPr>
            <w:r w:rsidRPr="003F3F09">
              <w:t>Итого 201</w:t>
            </w:r>
            <w:r w:rsidR="005F46F9" w:rsidRPr="003F3F09">
              <w:t>7</w:t>
            </w:r>
            <w:r w:rsidRPr="003F3F09">
              <w:t xml:space="preserve"> – 2020 год </w:t>
            </w:r>
            <w:r w:rsidR="00FC624C" w:rsidRPr="003F3F09">
              <w:t>944,0</w:t>
            </w:r>
            <w:r w:rsidRPr="003F3F09">
              <w:t xml:space="preserve"> тыс. рублей (запланированный объем затрат)</w:t>
            </w:r>
          </w:p>
        </w:tc>
      </w:tr>
      <w:tr w:rsidR="0093416D" w:rsidRPr="003F3F09" w:rsidTr="008D471F">
        <w:trPr>
          <w:trHeight w:val="1306"/>
        </w:trPr>
        <w:tc>
          <w:tcPr>
            <w:tcW w:w="9747" w:type="dxa"/>
            <w:gridSpan w:val="3"/>
            <w:shd w:val="clear" w:color="auto" w:fill="auto"/>
          </w:tcPr>
          <w:p w:rsidR="008D471F" w:rsidRPr="003F3F09" w:rsidRDefault="00FB6E82" w:rsidP="003F3F09">
            <w:pPr>
              <w:suppressAutoHyphens/>
              <w:contextualSpacing/>
              <w:jc w:val="both"/>
            </w:pPr>
            <w:r w:rsidRPr="003F3F09">
              <w:t>7</w:t>
            </w:r>
            <w:r w:rsidR="0093416D" w:rsidRPr="003F3F09">
              <w:t>.7. Наименование субъекта предпринимательской и инвестиционной деятельности:</w:t>
            </w:r>
          </w:p>
          <w:p w:rsidR="0093416D" w:rsidRPr="003F3F09" w:rsidRDefault="0093416D" w:rsidP="003F3F09">
            <w:pPr>
              <w:suppressAutoHyphens/>
              <w:contextualSpacing/>
              <w:jc w:val="both"/>
            </w:pPr>
            <w:r w:rsidRPr="003F3F09">
              <w:t xml:space="preserve"> </w:t>
            </w:r>
            <w:r w:rsidR="00FB6E82" w:rsidRPr="003F3F09">
              <w:t>некоммерческие организации</w:t>
            </w:r>
          </w:p>
          <w:p w:rsidR="008D471F" w:rsidRPr="003F3F09" w:rsidRDefault="008D471F" w:rsidP="003F3F09">
            <w:pPr>
              <w:suppressAutoHyphens/>
              <w:contextualSpacing/>
              <w:jc w:val="both"/>
            </w:pPr>
          </w:p>
        </w:tc>
      </w:tr>
      <w:tr w:rsidR="0093416D" w:rsidRPr="003F3F09" w:rsidTr="00A40D68">
        <w:trPr>
          <w:trHeight w:val="1149"/>
        </w:trPr>
        <w:tc>
          <w:tcPr>
            <w:tcW w:w="3095" w:type="dxa"/>
            <w:vMerge w:val="restart"/>
            <w:shd w:val="clear" w:color="auto" w:fill="auto"/>
          </w:tcPr>
          <w:p w:rsidR="0093416D" w:rsidRPr="00110AFA" w:rsidRDefault="00FB6E82" w:rsidP="003F3F09">
            <w:pPr>
              <w:suppressAutoHyphens/>
              <w:contextualSpacing/>
            </w:pPr>
            <w:r w:rsidRPr="00110AFA">
              <w:t>7</w:t>
            </w:r>
            <w:r w:rsidR="0093416D" w:rsidRPr="00110AFA">
              <w:t xml:space="preserve">.7.1.  </w:t>
            </w:r>
          </w:p>
          <w:p w:rsidR="00E21DBE" w:rsidRDefault="00E21DBE" w:rsidP="003F3F09">
            <w:pPr>
              <w:suppressAutoHyphens/>
              <w:contextualSpacing/>
            </w:pPr>
          </w:p>
          <w:p w:rsidR="00E21DBE" w:rsidRDefault="00E21DBE" w:rsidP="003F3F09">
            <w:pPr>
              <w:suppressAutoHyphens/>
              <w:contextualSpacing/>
            </w:pPr>
          </w:p>
          <w:p w:rsidR="0093416D" w:rsidRPr="00110AFA" w:rsidRDefault="0093416D" w:rsidP="003F3F09">
            <w:pPr>
              <w:suppressAutoHyphens/>
              <w:contextualSpacing/>
            </w:pPr>
            <w:r w:rsidRPr="00110AFA">
              <w:t>Предоставление заявления на получение субсидии.</w:t>
            </w:r>
          </w:p>
        </w:tc>
        <w:tc>
          <w:tcPr>
            <w:tcW w:w="3096" w:type="dxa"/>
            <w:shd w:val="clear" w:color="auto" w:fill="auto"/>
          </w:tcPr>
          <w:p w:rsidR="0093416D" w:rsidRPr="00110AFA" w:rsidRDefault="00FB6E82" w:rsidP="003F3F09">
            <w:pPr>
              <w:suppressAutoHyphens/>
              <w:contextualSpacing/>
              <w:jc w:val="both"/>
            </w:pPr>
            <w:r w:rsidRPr="00110AFA">
              <w:t>7</w:t>
            </w:r>
            <w:r w:rsidR="0093416D" w:rsidRPr="00110AFA">
              <w:t xml:space="preserve">.7.2. Единовременные расходы в год возникновения: </w:t>
            </w:r>
          </w:p>
          <w:p w:rsidR="00B5421C" w:rsidRPr="00110AFA" w:rsidRDefault="00BF152E" w:rsidP="003F3F09">
            <w:pPr>
              <w:suppressAutoHyphens/>
              <w:contextualSpacing/>
              <w:jc w:val="both"/>
            </w:pPr>
            <w:proofErr w:type="gramStart"/>
            <w:r w:rsidRPr="00110AFA">
              <w:t>Подготовка пакета документов на полу</w:t>
            </w:r>
            <w:r w:rsidR="003F3F09" w:rsidRPr="00110AFA">
              <w:t>че</w:t>
            </w:r>
            <w:r w:rsidRPr="00110AFA">
              <w:t xml:space="preserve">ние </w:t>
            </w:r>
            <w:r w:rsidR="003F3F09" w:rsidRPr="00110AFA">
              <w:t>субсидии</w:t>
            </w:r>
            <w:r w:rsidRPr="00110AFA">
              <w:t xml:space="preserve"> </w:t>
            </w:r>
            <w:r w:rsidR="00B5421C" w:rsidRPr="00110AFA">
              <w:t>в целях поддержк</w:t>
            </w:r>
            <w:r w:rsidRPr="00110AFA">
              <w:t>и</w:t>
            </w:r>
            <w:r w:rsidR="00B5421C" w:rsidRPr="00110AFA">
              <w:t xml:space="preserve"> проектов на организацию и проведение физкультурных мероприятий, включенных в ежегодную спартакиаду района</w:t>
            </w:r>
            <w:proofErr w:type="gramEnd"/>
          </w:p>
          <w:p w:rsidR="0093416D" w:rsidRPr="00110AFA" w:rsidRDefault="00B5421C" w:rsidP="003F3F09">
            <w:pPr>
              <w:suppressAutoHyphens/>
              <w:jc w:val="both"/>
            </w:pPr>
            <w:r w:rsidRPr="00110AFA">
              <w:t>Получатель в течение 5 рабочих дней с момента получения Соглашения подписывает его и представляет в Отдел</w:t>
            </w:r>
          </w:p>
        </w:tc>
        <w:tc>
          <w:tcPr>
            <w:tcW w:w="3556" w:type="dxa"/>
            <w:shd w:val="clear" w:color="auto" w:fill="auto"/>
          </w:tcPr>
          <w:p w:rsidR="0093416D" w:rsidRPr="003F3F09" w:rsidRDefault="0093416D" w:rsidP="003F3F09">
            <w:pPr>
              <w:suppressAutoHyphens/>
            </w:pPr>
            <w:r w:rsidRPr="003F3F09">
              <w:t>Расходы на подачу заявки на одного субъекта:</w:t>
            </w:r>
          </w:p>
          <w:p w:rsidR="0093416D" w:rsidRPr="003F3F09" w:rsidRDefault="0093416D" w:rsidP="003F3F09">
            <w:pPr>
              <w:suppressAutoHyphens/>
              <w:rPr>
                <w:sz w:val="24"/>
                <w:szCs w:val="24"/>
              </w:rPr>
            </w:pPr>
          </w:p>
          <w:p w:rsidR="00802F2A" w:rsidRPr="00E21DBE" w:rsidRDefault="0093416D" w:rsidP="003F3F09">
            <w:pPr>
              <w:suppressAutoHyphens/>
              <w:contextualSpacing/>
              <w:jc w:val="both"/>
            </w:pPr>
            <w:r w:rsidRPr="003F3F09">
              <w:rPr>
                <w:sz w:val="24"/>
                <w:szCs w:val="24"/>
              </w:rPr>
              <w:t xml:space="preserve"> </w:t>
            </w:r>
            <w:proofErr w:type="gramStart"/>
            <w:r w:rsidR="00802F2A" w:rsidRPr="00E21DBE">
              <w:t xml:space="preserve">На подготовку заявления (написание заявления, его печать и оформление), сбор 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платежных ведомостей, копий платежных поручений. </w:t>
            </w:r>
            <w:proofErr w:type="gramEnd"/>
          </w:p>
          <w:p w:rsidR="00802F2A" w:rsidRPr="00E21DBE" w:rsidRDefault="00802F2A" w:rsidP="003F3F09">
            <w:pPr>
              <w:pStyle w:val="Default"/>
              <w:suppressAutoHyphens/>
              <w:rPr>
                <w:color w:val="auto"/>
                <w:sz w:val="28"/>
                <w:szCs w:val="28"/>
              </w:rPr>
            </w:pPr>
            <w:r w:rsidRPr="00E21DBE">
              <w:rPr>
                <w:color w:val="auto"/>
                <w:sz w:val="28"/>
                <w:szCs w:val="28"/>
              </w:rPr>
              <w:t xml:space="preserve">Подготовку заявления и сбор документов осуществляет 1 специалист организации. </w:t>
            </w:r>
          </w:p>
          <w:p w:rsidR="00802F2A" w:rsidRPr="00887FA5" w:rsidRDefault="00802F2A" w:rsidP="00887FA5">
            <w:pPr>
              <w:suppressAutoHyphens/>
              <w:jc w:val="both"/>
            </w:pPr>
            <w:proofErr w:type="gramStart"/>
            <w:r w:rsidRPr="00887FA5">
              <w:t>Время, затраченное на подготовку составляет</w:t>
            </w:r>
            <w:proofErr w:type="gramEnd"/>
            <w:r w:rsidRPr="00887FA5">
              <w:t xml:space="preserve"> </w:t>
            </w:r>
            <w:r w:rsidR="00E21DBE" w:rsidRPr="00887FA5">
              <w:t xml:space="preserve"> </w:t>
            </w:r>
            <w:r w:rsidRPr="00887FA5">
              <w:t xml:space="preserve">8 часов. Средняя стоимость работы часа персонала, занятого выполнением действий по подготовке составляет </w:t>
            </w:r>
            <w:r w:rsidR="000421B4" w:rsidRPr="00887FA5">
              <w:t>–</w:t>
            </w:r>
            <w:r w:rsidRPr="00887FA5">
              <w:t xml:space="preserve"> </w:t>
            </w:r>
            <w:r w:rsidR="000421B4" w:rsidRPr="00887FA5">
              <w:t>102,1</w:t>
            </w:r>
            <w:r w:rsidR="00110AFA" w:rsidRPr="00887FA5">
              <w:t xml:space="preserve"> рубль</w:t>
            </w:r>
            <w:r w:rsidRPr="00887FA5">
              <w:t xml:space="preserve"> (из расчета минимальной заработной платы, установленной с 01.07.201</w:t>
            </w:r>
            <w:r w:rsidR="00BF152E" w:rsidRPr="00887FA5">
              <w:t>7</w:t>
            </w:r>
            <w:r w:rsidRPr="00887FA5">
              <w:t xml:space="preserve"> – 1</w:t>
            </w:r>
            <w:r w:rsidR="00BF152E" w:rsidRPr="00887FA5">
              <w:t>7</w:t>
            </w:r>
            <w:r w:rsidRPr="00887FA5">
              <w:t>,</w:t>
            </w:r>
            <w:r w:rsidR="00BF152E" w:rsidRPr="00887FA5">
              <w:t>1</w:t>
            </w:r>
            <w:r w:rsidRPr="00887FA5">
              <w:t xml:space="preserve"> тыс. рублей). Итого – 0,</w:t>
            </w:r>
            <w:r w:rsidR="00110AFA" w:rsidRPr="00887FA5">
              <w:t>8</w:t>
            </w:r>
            <w:r w:rsidR="000421B4" w:rsidRPr="00887FA5">
              <w:t>1</w:t>
            </w:r>
            <w:r w:rsidRPr="00887FA5">
              <w:t xml:space="preserve"> тыс. руб.</w:t>
            </w:r>
          </w:p>
          <w:p w:rsidR="00103110" w:rsidRPr="00887FA5" w:rsidRDefault="00103110" w:rsidP="00887FA5">
            <w:pPr>
              <w:suppressAutoHyphens/>
              <w:jc w:val="both"/>
            </w:pPr>
            <w:r w:rsidRPr="00887FA5">
              <w:t>Средняя стоимость 1 упаковки бумаги формата А</w:t>
            </w:r>
            <w:r w:rsidR="00887FA5">
              <w:t>-</w:t>
            </w:r>
            <w:r w:rsidRPr="00887FA5">
              <w:t>4 составляет 0,20 тыс.</w:t>
            </w:r>
            <w:r w:rsidR="004A03E0" w:rsidRPr="00887FA5">
              <w:t xml:space="preserve"> </w:t>
            </w:r>
            <w:r w:rsidRPr="00887FA5">
              <w:t>рублей. Расход бумаги для подачи заявления с пакетом документов составляет 500 листов, т.е. 0,20 тыс. руб.</w:t>
            </w:r>
            <w:r w:rsidR="000421B4" w:rsidRPr="00887FA5">
              <w:t xml:space="preserve"> Заправка картриджа для принтера 0,55 тыс. руб. </w:t>
            </w:r>
          </w:p>
          <w:p w:rsidR="00103110" w:rsidRPr="00887FA5" w:rsidRDefault="00E21DBE" w:rsidP="00887FA5">
            <w:pPr>
              <w:suppressAutoHyphens/>
              <w:jc w:val="both"/>
            </w:pPr>
            <w:r w:rsidRPr="00887FA5">
              <w:t>Транспортные р</w:t>
            </w:r>
            <w:r w:rsidR="00103110" w:rsidRPr="00887FA5">
              <w:t>асходы на доставку документов на одного субъекта:</w:t>
            </w:r>
          </w:p>
          <w:p w:rsidR="00E21DBE" w:rsidRPr="00887FA5" w:rsidRDefault="00103110" w:rsidP="00887FA5">
            <w:pPr>
              <w:suppressAutoHyphens/>
              <w:contextualSpacing/>
              <w:jc w:val="both"/>
            </w:pPr>
            <w:r w:rsidRPr="00887FA5">
              <w:t>средняя стоимость бензина АИ-92 составляет 38</w:t>
            </w:r>
            <w:r w:rsidR="00E21DBE" w:rsidRPr="00887FA5">
              <w:t xml:space="preserve"> </w:t>
            </w:r>
            <w:proofErr w:type="spellStart"/>
            <w:r w:rsidRPr="00887FA5">
              <w:t>руб</w:t>
            </w:r>
            <w:proofErr w:type="spellEnd"/>
            <w:r w:rsidRPr="00887FA5">
              <w:t>/</w:t>
            </w:r>
            <w:proofErr w:type="gramStart"/>
            <w:r w:rsidRPr="00887FA5">
              <w:t>л</w:t>
            </w:r>
            <w:proofErr w:type="gramEnd"/>
            <w:r w:rsidRPr="00887FA5">
              <w:t xml:space="preserve"> при среднем расстоянии 15 км и среднем расходе топлива 10 л на 100 км размер расходов составляет  0,06 тыс.</w:t>
            </w:r>
            <w:r w:rsidR="004A03E0" w:rsidRPr="00887FA5">
              <w:t xml:space="preserve"> </w:t>
            </w:r>
            <w:r w:rsidRPr="00887FA5">
              <w:t>руб</w:t>
            </w:r>
            <w:r w:rsidR="00110AFA" w:rsidRPr="00887FA5">
              <w:t xml:space="preserve">лей. </w:t>
            </w:r>
          </w:p>
          <w:p w:rsidR="00802F2A" w:rsidRPr="00887FA5" w:rsidRDefault="00887FA5" w:rsidP="00887FA5">
            <w:pPr>
              <w:suppressAutoHyphens/>
              <w:contextualSpacing/>
              <w:jc w:val="both"/>
            </w:pPr>
            <w:r w:rsidRPr="00887FA5">
              <w:t>Итого расходы составят 1,62</w:t>
            </w:r>
            <w:r w:rsidR="00103110" w:rsidRPr="00887FA5">
              <w:t xml:space="preserve"> тыс. рублей.</w:t>
            </w:r>
          </w:p>
          <w:p w:rsidR="0093416D" w:rsidRPr="003F3F09" w:rsidRDefault="0093416D" w:rsidP="003F3F09">
            <w:pPr>
              <w:suppressAutoHyphens/>
              <w:rPr>
                <w:sz w:val="24"/>
                <w:szCs w:val="24"/>
              </w:rPr>
            </w:pPr>
          </w:p>
        </w:tc>
      </w:tr>
      <w:tr w:rsidR="0093416D" w:rsidRPr="003F3F09" w:rsidTr="00E21DBE">
        <w:trPr>
          <w:trHeight w:val="1062"/>
        </w:trPr>
        <w:tc>
          <w:tcPr>
            <w:tcW w:w="3095" w:type="dxa"/>
            <w:vMerge/>
            <w:shd w:val="clear" w:color="auto" w:fill="auto"/>
          </w:tcPr>
          <w:p w:rsidR="0093416D" w:rsidRPr="003F3F09" w:rsidRDefault="0093416D" w:rsidP="003F3F09">
            <w:pPr>
              <w:suppressAutoHyphens/>
              <w:contextualSpacing/>
              <w:jc w:val="center"/>
            </w:pPr>
          </w:p>
        </w:tc>
        <w:tc>
          <w:tcPr>
            <w:tcW w:w="3096" w:type="dxa"/>
            <w:shd w:val="clear" w:color="auto" w:fill="auto"/>
          </w:tcPr>
          <w:p w:rsidR="0093416D" w:rsidRPr="003F3F09" w:rsidRDefault="008D471F" w:rsidP="003F3F09">
            <w:pPr>
              <w:suppressAutoHyphens/>
              <w:contextualSpacing/>
            </w:pPr>
            <w:r w:rsidRPr="003F3F09">
              <w:t>7</w:t>
            </w:r>
            <w:r w:rsidR="0093416D" w:rsidRPr="003F3F09">
              <w:t>.7.3. Периодические расходы за период -  месяц:</w:t>
            </w:r>
          </w:p>
          <w:p w:rsidR="0093416D" w:rsidRPr="003F3F09" w:rsidRDefault="0093416D" w:rsidP="00E21DBE">
            <w:pPr>
              <w:suppressAutoHyphens/>
              <w:jc w:val="both"/>
              <w:rPr>
                <w:sz w:val="24"/>
                <w:szCs w:val="24"/>
              </w:rPr>
            </w:pPr>
          </w:p>
        </w:tc>
        <w:tc>
          <w:tcPr>
            <w:tcW w:w="3556" w:type="dxa"/>
            <w:shd w:val="clear" w:color="auto" w:fill="auto"/>
          </w:tcPr>
          <w:p w:rsidR="0093416D" w:rsidRPr="003F3F09" w:rsidRDefault="0093416D" w:rsidP="003F3F09">
            <w:pPr>
              <w:suppressAutoHyphens/>
              <w:rPr>
                <w:sz w:val="24"/>
                <w:szCs w:val="24"/>
              </w:rPr>
            </w:pPr>
          </w:p>
          <w:p w:rsidR="008D471F" w:rsidRPr="003F3F09" w:rsidRDefault="008D471F" w:rsidP="003F3F09">
            <w:pPr>
              <w:suppressAutoHyphens/>
              <w:jc w:val="both"/>
            </w:pPr>
            <w:r w:rsidRPr="003F3F09">
              <w:t>Отсутствуют.</w:t>
            </w:r>
          </w:p>
          <w:p w:rsidR="0093416D" w:rsidRPr="003F3F09" w:rsidRDefault="0093416D" w:rsidP="003F3F09">
            <w:pPr>
              <w:pStyle w:val="Default"/>
              <w:suppressAutoHyphens/>
            </w:pPr>
          </w:p>
        </w:tc>
      </w:tr>
      <w:tr w:rsidR="0093416D" w:rsidRPr="003F3F09" w:rsidTr="00A40D68">
        <w:trPr>
          <w:trHeight w:val="535"/>
        </w:trPr>
        <w:tc>
          <w:tcPr>
            <w:tcW w:w="6191" w:type="dxa"/>
            <w:gridSpan w:val="2"/>
            <w:shd w:val="clear" w:color="auto" w:fill="auto"/>
          </w:tcPr>
          <w:p w:rsidR="0093416D" w:rsidRPr="003F3F09" w:rsidRDefault="008D471F" w:rsidP="003F3F09">
            <w:pPr>
              <w:suppressAutoHyphens/>
              <w:contextualSpacing/>
            </w:pPr>
            <w:r w:rsidRPr="003F3F09">
              <w:t>7</w:t>
            </w:r>
            <w:r w:rsidR="0093416D" w:rsidRPr="003F3F09">
              <w:t>.8. Итого единовременные расходы:</w:t>
            </w:r>
          </w:p>
        </w:tc>
        <w:tc>
          <w:tcPr>
            <w:tcW w:w="3556" w:type="dxa"/>
            <w:shd w:val="clear" w:color="auto" w:fill="auto"/>
          </w:tcPr>
          <w:p w:rsidR="0093416D" w:rsidRPr="003F3F09" w:rsidRDefault="008D1784" w:rsidP="00AC7B5F">
            <w:pPr>
              <w:suppressAutoHyphens/>
            </w:pPr>
            <w:r w:rsidRPr="003F3F09">
              <w:t>1,</w:t>
            </w:r>
            <w:r w:rsidR="00AC7B5F">
              <w:t>62</w:t>
            </w:r>
            <w:r w:rsidRPr="003F3F09">
              <w:t xml:space="preserve"> тыс. руб.</w:t>
            </w:r>
            <w:r w:rsidRPr="003F3F09">
              <w:rPr>
                <w:sz w:val="32"/>
                <w:szCs w:val="32"/>
              </w:rPr>
              <w:t xml:space="preserve"> </w:t>
            </w:r>
          </w:p>
        </w:tc>
      </w:tr>
      <w:tr w:rsidR="0093416D" w:rsidRPr="003F3F09" w:rsidTr="00A40D68">
        <w:trPr>
          <w:trHeight w:val="543"/>
        </w:trPr>
        <w:tc>
          <w:tcPr>
            <w:tcW w:w="6191" w:type="dxa"/>
            <w:gridSpan w:val="2"/>
            <w:shd w:val="clear" w:color="auto" w:fill="auto"/>
          </w:tcPr>
          <w:p w:rsidR="0093416D" w:rsidRPr="003F3F09" w:rsidRDefault="008D471F" w:rsidP="003F3F09">
            <w:pPr>
              <w:suppressAutoHyphens/>
              <w:contextualSpacing/>
            </w:pPr>
            <w:r w:rsidRPr="003F3F09">
              <w:t>7</w:t>
            </w:r>
            <w:r w:rsidR="0093416D" w:rsidRPr="003F3F09">
              <w:t>.9. Итого периодические расходы за год:</w:t>
            </w:r>
          </w:p>
        </w:tc>
        <w:tc>
          <w:tcPr>
            <w:tcW w:w="3556" w:type="dxa"/>
            <w:shd w:val="clear" w:color="auto" w:fill="auto"/>
          </w:tcPr>
          <w:p w:rsidR="0093416D" w:rsidRPr="003F3F09" w:rsidRDefault="003B1EC0" w:rsidP="00AC7B5F">
            <w:pPr>
              <w:suppressAutoHyphens/>
            </w:pPr>
            <w:r w:rsidRPr="003F3F09">
              <w:t>1,</w:t>
            </w:r>
            <w:r w:rsidR="00AC7B5F">
              <w:t>62</w:t>
            </w:r>
            <w:r w:rsidRPr="003F3F09">
              <w:t xml:space="preserve"> тыс. руб.</w:t>
            </w:r>
          </w:p>
        </w:tc>
      </w:tr>
      <w:tr w:rsidR="0093416D" w:rsidRPr="003F3F09" w:rsidTr="00A40D68">
        <w:trPr>
          <w:trHeight w:val="675"/>
        </w:trPr>
        <w:tc>
          <w:tcPr>
            <w:tcW w:w="9747" w:type="dxa"/>
            <w:gridSpan w:val="3"/>
            <w:shd w:val="clear" w:color="auto" w:fill="auto"/>
          </w:tcPr>
          <w:p w:rsidR="0093416D" w:rsidRPr="003F3F09" w:rsidRDefault="008D471F" w:rsidP="003F3F09">
            <w:pPr>
              <w:suppressAutoHyphens/>
              <w:contextualSpacing/>
            </w:pPr>
            <w:r w:rsidRPr="003F3F09">
              <w:t>7</w:t>
            </w:r>
            <w:r w:rsidR="0093416D" w:rsidRPr="003F3F09">
              <w:t>.10. Иные сведения о расходах субъектов отношений:</w:t>
            </w:r>
          </w:p>
          <w:p w:rsidR="0093416D" w:rsidRPr="003F3F09" w:rsidRDefault="0093416D" w:rsidP="003F3F09">
            <w:pPr>
              <w:suppressAutoHyphens/>
            </w:pPr>
            <w:r w:rsidRPr="003F3F09">
              <w:t>Информация  отсутствует</w:t>
            </w:r>
            <w:r w:rsidRPr="003F3F09">
              <w:rPr>
                <w:sz w:val="32"/>
                <w:szCs w:val="32"/>
              </w:rPr>
              <w:t xml:space="preserve"> </w:t>
            </w:r>
          </w:p>
          <w:p w:rsidR="0093416D" w:rsidRPr="003F3F09" w:rsidRDefault="0093416D" w:rsidP="003F3F09">
            <w:pPr>
              <w:suppressAutoHyphens/>
              <w:contextualSpacing/>
              <w:jc w:val="center"/>
              <w:rPr>
                <w:sz w:val="22"/>
                <w:szCs w:val="22"/>
              </w:rPr>
            </w:pPr>
          </w:p>
        </w:tc>
      </w:tr>
      <w:tr w:rsidR="0093416D" w:rsidRPr="003F3F09" w:rsidTr="00A40D68">
        <w:tc>
          <w:tcPr>
            <w:tcW w:w="9747" w:type="dxa"/>
            <w:gridSpan w:val="3"/>
            <w:shd w:val="clear" w:color="auto" w:fill="auto"/>
          </w:tcPr>
          <w:p w:rsidR="0093416D" w:rsidRPr="003F3F09" w:rsidRDefault="008D471F" w:rsidP="003F3F09">
            <w:pPr>
              <w:suppressAutoHyphens/>
              <w:contextualSpacing/>
            </w:pPr>
            <w:r w:rsidRPr="003F3F09">
              <w:t>7</w:t>
            </w:r>
            <w:r w:rsidR="0093416D" w:rsidRPr="003F3F09">
              <w:t>.11. Источники данных:</w:t>
            </w:r>
          </w:p>
          <w:p w:rsidR="0093416D" w:rsidRPr="003F3F09" w:rsidRDefault="008D471F" w:rsidP="003F3F09">
            <w:pPr>
              <w:suppressAutoHyphens/>
              <w:contextualSpacing/>
              <w:jc w:val="both"/>
            </w:pPr>
            <w:r w:rsidRPr="003F3F09">
              <w:t xml:space="preserve">Департамент финансов администрации </w:t>
            </w:r>
            <w:proofErr w:type="spellStart"/>
            <w:r w:rsidRPr="003F3F09">
              <w:t>Нижневартовского</w:t>
            </w:r>
            <w:proofErr w:type="spellEnd"/>
            <w:r w:rsidRPr="003F3F09">
              <w:t xml:space="preserve"> района.</w:t>
            </w:r>
          </w:p>
        </w:tc>
      </w:tr>
    </w:tbl>
    <w:p w:rsidR="0093416D" w:rsidRPr="006A168F" w:rsidRDefault="0093416D" w:rsidP="003F3F09">
      <w:pPr>
        <w:suppressAutoHyphens/>
        <w:contextualSpacing/>
      </w:pPr>
    </w:p>
    <w:p w:rsidR="0093416D" w:rsidRPr="006A168F" w:rsidRDefault="0093416D" w:rsidP="003F3F09">
      <w:pPr>
        <w:suppressAutoHyphens/>
        <w:contextualSpacing/>
      </w:pPr>
    </w:p>
    <w:p w:rsidR="0093416D" w:rsidRPr="003F3F09" w:rsidRDefault="0093416D" w:rsidP="003F3F09">
      <w:pPr>
        <w:suppressAutoHyphens/>
        <w:contextualSpacing/>
        <w:jc w:val="center"/>
        <w:rPr>
          <w:b/>
        </w:rPr>
      </w:pPr>
      <w:r w:rsidRPr="003F3F09">
        <w:rPr>
          <w:b/>
        </w:rPr>
        <w:t>8. Индикативные показатели мониторинга</w:t>
      </w:r>
    </w:p>
    <w:p w:rsidR="0093416D" w:rsidRPr="003F3F09" w:rsidRDefault="0093416D" w:rsidP="003F3F09">
      <w:pPr>
        <w:suppressAutoHyphens/>
        <w:contextualSpacing/>
        <w:jc w:val="center"/>
        <w:rPr>
          <w:b/>
        </w:rPr>
      </w:pPr>
      <w:r w:rsidRPr="003F3F09">
        <w:rPr>
          <w:b/>
        </w:rPr>
        <w:t>и иные способы (методы) оценки достижения</w:t>
      </w:r>
    </w:p>
    <w:p w:rsidR="0093416D" w:rsidRPr="003F3F09" w:rsidRDefault="0093416D" w:rsidP="003F3F09">
      <w:pPr>
        <w:suppressAutoHyphens/>
        <w:contextualSpacing/>
        <w:jc w:val="center"/>
        <w:rPr>
          <w:b/>
        </w:rPr>
      </w:pPr>
      <w:r w:rsidRPr="003F3F09">
        <w:rPr>
          <w:b/>
        </w:rPr>
        <w:t>заявленных целей регулирования</w:t>
      </w:r>
    </w:p>
    <w:p w:rsidR="0093416D" w:rsidRPr="003F3F09" w:rsidRDefault="0093416D" w:rsidP="003F3F09">
      <w:pPr>
        <w:suppressAutoHyphens/>
        <w:contextualSpacing/>
        <w:jc w:val="center"/>
        <w:rPr>
          <w:sz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22"/>
        <w:gridCol w:w="931"/>
        <w:gridCol w:w="1289"/>
        <w:gridCol w:w="2250"/>
      </w:tblGrid>
      <w:tr w:rsidR="0093416D" w:rsidRPr="003F3F09" w:rsidTr="00A40D68">
        <w:tc>
          <w:tcPr>
            <w:tcW w:w="2660" w:type="dxa"/>
            <w:shd w:val="clear" w:color="auto" w:fill="auto"/>
          </w:tcPr>
          <w:p w:rsidR="0093416D" w:rsidRPr="003F3F09" w:rsidRDefault="00DA0201" w:rsidP="003F3F09">
            <w:pPr>
              <w:suppressAutoHyphens/>
              <w:contextualSpacing/>
              <w:jc w:val="both"/>
              <w:rPr>
                <w:vertAlign w:val="superscript"/>
              </w:rPr>
            </w:pPr>
            <w:r w:rsidRPr="003F3F09">
              <w:t>8</w:t>
            </w:r>
            <w:r w:rsidR="0093416D" w:rsidRPr="003F3F09">
              <w:t>.1. Цели предлагаемого регулирования</w:t>
            </w:r>
            <w:proofErr w:type="gramStart"/>
            <w:r w:rsidR="0093416D" w:rsidRPr="003F3F09">
              <w:rPr>
                <w:vertAlign w:val="superscript"/>
              </w:rPr>
              <w:t>1</w:t>
            </w:r>
            <w:proofErr w:type="gramEnd"/>
          </w:p>
        </w:tc>
        <w:tc>
          <w:tcPr>
            <w:tcW w:w="2622" w:type="dxa"/>
            <w:shd w:val="clear" w:color="auto" w:fill="auto"/>
          </w:tcPr>
          <w:p w:rsidR="0093416D" w:rsidRPr="003F3F09" w:rsidRDefault="00DA0201" w:rsidP="003F3F09">
            <w:pPr>
              <w:suppressAutoHyphens/>
              <w:contextualSpacing/>
              <w:jc w:val="both"/>
            </w:pPr>
            <w:r w:rsidRPr="003F3F09">
              <w:t>8</w:t>
            </w:r>
            <w:r w:rsidR="0093416D" w:rsidRPr="003F3F09">
              <w:t>.2. Индикативные показатели (ед. </w:t>
            </w:r>
            <w:proofErr w:type="spellStart"/>
            <w:r w:rsidR="0093416D" w:rsidRPr="003F3F09">
              <w:t>изм</w:t>
            </w:r>
            <w:proofErr w:type="spellEnd"/>
            <w:r w:rsidR="0093416D" w:rsidRPr="003F3F09">
              <w:t>.)</w:t>
            </w:r>
          </w:p>
        </w:tc>
        <w:tc>
          <w:tcPr>
            <w:tcW w:w="2220" w:type="dxa"/>
            <w:gridSpan w:val="2"/>
            <w:shd w:val="clear" w:color="auto" w:fill="auto"/>
          </w:tcPr>
          <w:p w:rsidR="0093416D" w:rsidRPr="003F3F09" w:rsidRDefault="00DA0201" w:rsidP="003F3F09">
            <w:pPr>
              <w:suppressAutoHyphens/>
              <w:contextualSpacing/>
              <w:jc w:val="both"/>
            </w:pPr>
            <w:r w:rsidRPr="003F3F09">
              <w:t>8</w:t>
            </w:r>
            <w:r w:rsidR="0093416D" w:rsidRPr="003F3F09">
              <w:t>.3. Способы расчета индикативных показателей</w:t>
            </w:r>
          </w:p>
        </w:tc>
        <w:tc>
          <w:tcPr>
            <w:tcW w:w="2250" w:type="dxa"/>
            <w:shd w:val="clear" w:color="auto" w:fill="auto"/>
          </w:tcPr>
          <w:p w:rsidR="0093416D" w:rsidRPr="003F3F09" w:rsidRDefault="00DA0201" w:rsidP="003F3F09">
            <w:pPr>
              <w:suppressAutoHyphens/>
              <w:contextualSpacing/>
              <w:jc w:val="both"/>
            </w:pPr>
            <w:r w:rsidRPr="003F3F09">
              <w:t>8</w:t>
            </w:r>
            <w:r w:rsidR="0093416D" w:rsidRPr="003F3F09">
              <w:t>.4. Сроки достижения целей</w:t>
            </w:r>
          </w:p>
        </w:tc>
      </w:tr>
      <w:tr w:rsidR="0093416D" w:rsidRPr="003F3F09" w:rsidTr="00A40D68">
        <w:trPr>
          <w:trHeight w:val="3897"/>
        </w:trPr>
        <w:tc>
          <w:tcPr>
            <w:tcW w:w="2660" w:type="dxa"/>
            <w:shd w:val="clear" w:color="auto" w:fill="auto"/>
          </w:tcPr>
          <w:p w:rsidR="0093416D" w:rsidRPr="003F3F09" w:rsidRDefault="00BF152E" w:rsidP="007879F8">
            <w:pPr>
              <w:suppressAutoHyphens/>
              <w:contextualSpacing/>
              <w:jc w:val="both"/>
              <w:rPr>
                <w:sz w:val="22"/>
                <w:szCs w:val="22"/>
              </w:rPr>
            </w:pPr>
            <w:r w:rsidRPr="007879F8">
              <w:t>П</w:t>
            </w:r>
            <w:r w:rsidR="00887FA5">
              <w:t>ривлечение</w:t>
            </w:r>
            <w:r w:rsidR="0076331D" w:rsidRPr="007879F8">
              <w:t xml:space="preserve"> некоммерческих организаций к решению актуальных социальных проблем доступности предоставляемых гражданам социальных услуг</w:t>
            </w:r>
            <w:r w:rsidR="007879F8" w:rsidRPr="007879F8">
              <w:t>.</w:t>
            </w:r>
          </w:p>
        </w:tc>
        <w:tc>
          <w:tcPr>
            <w:tcW w:w="2622" w:type="dxa"/>
            <w:shd w:val="clear" w:color="auto" w:fill="auto"/>
          </w:tcPr>
          <w:p w:rsidR="0093416D" w:rsidRPr="003F3F09" w:rsidRDefault="0093416D" w:rsidP="003F3F09">
            <w:pPr>
              <w:suppressAutoHyphens/>
              <w:contextualSpacing/>
              <w:jc w:val="both"/>
            </w:pPr>
            <w:r w:rsidRPr="003F3F09">
              <w:t>Отсутствуют</w:t>
            </w:r>
          </w:p>
          <w:p w:rsidR="0093416D" w:rsidRPr="003F3F09" w:rsidRDefault="0093416D" w:rsidP="003F3F09">
            <w:pPr>
              <w:suppressAutoHyphens/>
              <w:contextualSpacing/>
              <w:jc w:val="both"/>
            </w:pPr>
          </w:p>
          <w:p w:rsidR="0093416D" w:rsidRPr="003F3F09" w:rsidRDefault="0093416D" w:rsidP="003F3F09">
            <w:pPr>
              <w:suppressAutoHyphens/>
              <w:contextualSpacing/>
              <w:jc w:val="both"/>
            </w:pPr>
          </w:p>
        </w:tc>
        <w:tc>
          <w:tcPr>
            <w:tcW w:w="2220" w:type="dxa"/>
            <w:gridSpan w:val="2"/>
            <w:shd w:val="clear" w:color="auto" w:fill="auto"/>
          </w:tcPr>
          <w:p w:rsidR="0093416D" w:rsidRPr="003F3F09" w:rsidRDefault="0093416D" w:rsidP="003F3F09">
            <w:pPr>
              <w:suppressAutoHyphens/>
              <w:contextualSpacing/>
              <w:jc w:val="both"/>
            </w:pPr>
            <w:r w:rsidRPr="003F3F09">
              <w:t>Отсутствуют</w:t>
            </w:r>
          </w:p>
        </w:tc>
        <w:tc>
          <w:tcPr>
            <w:tcW w:w="2250" w:type="dxa"/>
            <w:shd w:val="clear" w:color="auto" w:fill="auto"/>
          </w:tcPr>
          <w:p w:rsidR="0093416D" w:rsidRPr="003F3F09" w:rsidRDefault="0093416D" w:rsidP="003F3F09">
            <w:pPr>
              <w:suppressAutoHyphens/>
              <w:contextualSpacing/>
              <w:jc w:val="both"/>
            </w:pPr>
            <w:r w:rsidRPr="003F3F09">
              <w:t>по итогам года</w:t>
            </w:r>
          </w:p>
        </w:tc>
      </w:tr>
      <w:tr w:rsidR="0093416D" w:rsidRPr="003F3F09" w:rsidTr="00E21DBE">
        <w:trPr>
          <w:trHeight w:val="1082"/>
        </w:trPr>
        <w:tc>
          <w:tcPr>
            <w:tcW w:w="9752" w:type="dxa"/>
            <w:gridSpan w:val="5"/>
            <w:shd w:val="clear" w:color="auto" w:fill="auto"/>
          </w:tcPr>
          <w:p w:rsidR="0093416D" w:rsidRPr="003F3F09" w:rsidRDefault="00CD3899" w:rsidP="003F3F09">
            <w:pPr>
              <w:suppressAutoHyphens/>
              <w:contextualSpacing/>
              <w:jc w:val="both"/>
            </w:pPr>
            <w:r w:rsidRPr="003F3F09">
              <w:t>8</w:t>
            </w:r>
            <w:r w:rsidR="0093416D" w:rsidRPr="003F3F09">
              <w:t>.5. Информация о мониторинге и иных способах (методах) оценки достижения заявленных целей регулирования:</w:t>
            </w:r>
          </w:p>
          <w:p w:rsidR="0093416D" w:rsidRPr="003F3F09" w:rsidRDefault="0093416D" w:rsidP="003F3F09">
            <w:pPr>
              <w:suppressAutoHyphens/>
              <w:contextualSpacing/>
              <w:jc w:val="both"/>
            </w:pPr>
            <w:r w:rsidRPr="003F3F09">
              <w:t>Отсутствует</w:t>
            </w:r>
            <w:r w:rsidR="00E21DBE">
              <w:t>.</w:t>
            </w:r>
            <w:r w:rsidRPr="003F3F09">
              <w:t xml:space="preserve"> </w:t>
            </w:r>
          </w:p>
        </w:tc>
      </w:tr>
      <w:tr w:rsidR="0093416D" w:rsidRPr="003F3F09" w:rsidTr="00A40D68">
        <w:trPr>
          <w:trHeight w:val="818"/>
        </w:trPr>
        <w:tc>
          <w:tcPr>
            <w:tcW w:w="6213" w:type="dxa"/>
            <w:gridSpan w:val="3"/>
            <w:shd w:val="clear" w:color="auto" w:fill="auto"/>
          </w:tcPr>
          <w:p w:rsidR="0093416D" w:rsidRPr="003F3F09" w:rsidRDefault="00CD3899" w:rsidP="003F3F09">
            <w:pPr>
              <w:suppressAutoHyphens/>
              <w:contextualSpacing/>
              <w:jc w:val="both"/>
            </w:pPr>
            <w:r w:rsidRPr="003F3F09">
              <w:t>8</w:t>
            </w:r>
            <w:r w:rsidR="0093416D" w:rsidRPr="003F3F09">
              <w:t>.6. Оценка затрат на осуществление мониторинга (в среднем в год):</w:t>
            </w:r>
          </w:p>
        </w:tc>
        <w:tc>
          <w:tcPr>
            <w:tcW w:w="3539" w:type="dxa"/>
            <w:gridSpan w:val="2"/>
            <w:shd w:val="clear" w:color="auto" w:fill="auto"/>
          </w:tcPr>
          <w:p w:rsidR="0093416D" w:rsidRPr="003F3F09" w:rsidRDefault="0093416D" w:rsidP="003F3F09">
            <w:pPr>
              <w:suppressAutoHyphens/>
              <w:contextualSpacing/>
              <w:jc w:val="both"/>
            </w:pPr>
          </w:p>
          <w:p w:rsidR="0093416D" w:rsidRPr="003F3F09" w:rsidRDefault="0093416D" w:rsidP="003F3F09">
            <w:pPr>
              <w:suppressAutoHyphens/>
              <w:contextualSpacing/>
              <w:jc w:val="both"/>
            </w:pPr>
            <w:r w:rsidRPr="003F3F09">
              <w:t>Затраты отсутствуют</w:t>
            </w:r>
          </w:p>
        </w:tc>
      </w:tr>
      <w:tr w:rsidR="0093416D" w:rsidRPr="003F3F09" w:rsidTr="00A40D68">
        <w:tc>
          <w:tcPr>
            <w:tcW w:w="9752" w:type="dxa"/>
            <w:gridSpan w:val="5"/>
            <w:shd w:val="clear" w:color="auto" w:fill="auto"/>
          </w:tcPr>
          <w:p w:rsidR="0093416D" w:rsidRPr="003F3F09" w:rsidRDefault="00CD3899" w:rsidP="003F3F09">
            <w:pPr>
              <w:suppressAutoHyphens/>
              <w:contextualSpacing/>
              <w:jc w:val="both"/>
            </w:pPr>
            <w:r w:rsidRPr="003F3F09">
              <w:t>8</w:t>
            </w:r>
            <w:r w:rsidR="0093416D" w:rsidRPr="003F3F09">
              <w:t>.7. Описание источников информации для расчета показателей (индикаторов):</w:t>
            </w:r>
          </w:p>
          <w:p w:rsidR="0093416D" w:rsidRPr="003F3F09" w:rsidRDefault="0093416D" w:rsidP="003F3F09">
            <w:pPr>
              <w:suppressAutoHyphens/>
              <w:contextualSpacing/>
              <w:jc w:val="both"/>
            </w:pPr>
            <w:r w:rsidRPr="003F3F09">
              <w:t>информация отсутствует</w:t>
            </w:r>
          </w:p>
        </w:tc>
      </w:tr>
    </w:tbl>
    <w:p w:rsidR="0093416D" w:rsidRPr="003F3F09" w:rsidRDefault="0093416D" w:rsidP="003F3F09">
      <w:pPr>
        <w:suppressAutoHyphens/>
        <w:contextualSpacing/>
        <w:jc w:val="center"/>
        <w:rPr>
          <w:sz w:val="20"/>
        </w:rPr>
      </w:pPr>
    </w:p>
    <w:p w:rsidR="0076331D" w:rsidRPr="003F3F09" w:rsidRDefault="0076331D" w:rsidP="003F3F09">
      <w:pPr>
        <w:suppressAutoHyphens/>
        <w:contextualSpacing/>
        <w:jc w:val="center"/>
        <w:rPr>
          <w:b/>
        </w:rPr>
      </w:pPr>
    </w:p>
    <w:p w:rsidR="0093416D" w:rsidRPr="003F3F09" w:rsidRDefault="0093416D" w:rsidP="003F3F09">
      <w:pPr>
        <w:suppressAutoHyphens/>
        <w:contextualSpacing/>
        <w:jc w:val="center"/>
        <w:rPr>
          <w:b/>
        </w:rPr>
      </w:pPr>
      <w:r w:rsidRPr="003F3F09">
        <w:rPr>
          <w:b/>
        </w:rPr>
        <w:t>9. Иные сведения, которые, по мнению регулирующего органа,</w:t>
      </w:r>
    </w:p>
    <w:p w:rsidR="0093416D" w:rsidRPr="003F3F09" w:rsidRDefault="0093416D" w:rsidP="003F3F09">
      <w:pPr>
        <w:suppressAutoHyphens/>
        <w:contextualSpacing/>
        <w:jc w:val="center"/>
        <w:rPr>
          <w:b/>
        </w:rPr>
      </w:pPr>
      <w:r w:rsidRPr="003F3F09">
        <w:rPr>
          <w:b/>
        </w:rPr>
        <w:t>позволяют оценить обоснованность предлагаемого регулирования</w:t>
      </w:r>
    </w:p>
    <w:p w:rsidR="0093416D" w:rsidRPr="003F3F09" w:rsidRDefault="0093416D" w:rsidP="003F3F09">
      <w:pPr>
        <w:suppressAutoHyphens/>
        <w:contextualSpacing/>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93416D" w:rsidRPr="003F3F09" w:rsidTr="00A40D68">
        <w:tc>
          <w:tcPr>
            <w:tcW w:w="9606" w:type="dxa"/>
            <w:shd w:val="clear" w:color="auto" w:fill="auto"/>
          </w:tcPr>
          <w:p w:rsidR="0093416D" w:rsidRPr="003F3F09" w:rsidRDefault="00CD3899" w:rsidP="003F3F09">
            <w:pPr>
              <w:suppressAutoHyphens/>
              <w:contextualSpacing/>
              <w:jc w:val="both"/>
            </w:pPr>
            <w:r w:rsidRPr="003F3F09">
              <w:t>9</w:t>
            </w:r>
            <w:r w:rsidR="0093416D" w:rsidRPr="003F3F09">
              <w:t>.1. Иные необходимые, по мнению разработчика проекта муниципального нормативного правового акта, сведения:</w:t>
            </w:r>
          </w:p>
          <w:p w:rsidR="0093416D" w:rsidRPr="003F3F09" w:rsidRDefault="0093416D" w:rsidP="003F3F09">
            <w:pPr>
              <w:suppressAutoHyphens/>
              <w:contextualSpacing/>
              <w:jc w:val="both"/>
            </w:pPr>
            <w:r w:rsidRPr="003F3F09">
              <w:t>отсутствуют</w:t>
            </w:r>
          </w:p>
          <w:p w:rsidR="0093416D" w:rsidRPr="003F3F09" w:rsidRDefault="0093416D" w:rsidP="003F3F09">
            <w:pPr>
              <w:suppressAutoHyphens/>
              <w:contextualSpacing/>
              <w:jc w:val="center"/>
              <w:rPr>
                <w:sz w:val="22"/>
                <w:szCs w:val="22"/>
              </w:rPr>
            </w:pPr>
          </w:p>
        </w:tc>
      </w:tr>
      <w:tr w:rsidR="0093416D" w:rsidRPr="003F3F09" w:rsidTr="00A40D68">
        <w:tc>
          <w:tcPr>
            <w:tcW w:w="9606" w:type="dxa"/>
            <w:shd w:val="clear" w:color="auto" w:fill="auto"/>
          </w:tcPr>
          <w:p w:rsidR="0093416D" w:rsidRPr="003F3F09" w:rsidRDefault="00CD3899" w:rsidP="003F3F09">
            <w:pPr>
              <w:suppressAutoHyphens/>
              <w:contextualSpacing/>
              <w:jc w:val="both"/>
            </w:pPr>
            <w:r w:rsidRPr="003F3F09">
              <w:t>9</w:t>
            </w:r>
            <w:r w:rsidR="0093416D" w:rsidRPr="003F3F09">
              <w:t>.2. Источники данных:</w:t>
            </w:r>
          </w:p>
          <w:p w:rsidR="0093416D" w:rsidRPr="003F3F09" w:rsidRDefault="0093416D" w:rsidP="003F3F09">
            <w:pPr>
              <w:suppressAutoHyphens/>
              <w:contextualSpacing/>
              <w:jc w:val="both"/>
            </w:pPr>
            <w:r w:rsidRPr="003F3F09">
              <w:t>отсутствуют</w:t>
            </w:r>
          </w:p>
          <w:p w:rsidR="0093416D" w:rsidRPr="003F3F09" w:rsidRDefault="0093416D" w:rsidP="003F3F09">
            <w:pPr>
              <w:suppressAutoHyphens/>
              <w:contextualSpacing/>
              <w:jc w:val="both"/>
              <w:rPr>
                <w:sz w:val="22"/>
                <w:szCs w:val="22"/>
              </w:rPr>
            </w:pPr>
          </w:p>
        </w:tc>
      </w:tr>
    </w:tbl>
    <w:p w:rsidR="00FE38F5" w:rsidRPr="003F3F09" w:rsidRDefault="00FE38F5" w:rsidP="003F3F09">
      <w:pPr>
        <w:suppressAutoHyphens/>
        <w:contextualSpacing/>
        <w:jc w:val="both"/>
        <w:rPr>
          <w:sz w:val="24"/>
        </w:rPr>
      </w:pPr>
    </w:p>
    <w:p w:rsidR="00FB7289" w:rsidRPr="003F3F09" w:rsidRDefault="00BF152E" w:rsidP="003F3F09">
      <w:pPr>
        <w:suppressAutoHyphens/>
        <w:jc w:val="both"/>
      </w:pPr>
      <w:r w:rsidRPr="003F3F09">
        <w:t>30</w:t>
      </w:r>
      <w:r w:rsidR="00C9215E" w:rsidRPr="003F3F09">
        <w:t>.</w:t>
      </w:r>
      <w:r w:rsidR="00F6686A" w:rsidRPr="003F3F09">
        <w:t>10</w:t>
      </w:r>
      <w:r w:rsidR="00FB7289" w:rsidRPr="003F3F09">
        <w:t>.201</w:t>
      </w:r>
      <w:r w:rsidR="00605068" w:rsidRPr="003F3F09">
        <w:t>7</w:t>
      </w:r>
      <w:r w:rsidR="00E21DBE">
        <w:t xml:space="preserve"> </w:t>
      </w:r>
      <w:r w:rsidR="00FB7289" w:rsidRPr="003F3F09">
        <w:t>г.</w:t>
      </w:r>
    </w:p>
    <w:p w:rsidR="00FB7289" w:rsidRPr="003F3F09" w:rsidRDefault="00FB7289" w:rsidP="003F3F09">
      <w:pPr>
        <w:suppressAutoHyphens/>
        <w:jc w:val="both"/>
        <w:rPr>
          <w:sz w:val="22"/>
          <w:szCs w:val="22"/>
        </w:rPr>
      </w:pPr>
    </w:p>
    <w:p w:rsidR="00FB7289" w:rsidRPr="003F3F09" w:rsidRDefault="00605068" w:rsidP="003F3F09">
      <w:pPr>
        <w:suppressAutoHyphens/>
        <w:jc w:val="both"/>
      </w:pPr>
      <w:r w:rsidRPr="003F3F09">
        <w:t>Главный специалист</w:t>
      </w:r>
      <w:r w:rsidR="00FB7289" w:rsidRPr="003F3F09">
        <w:t xml:space="preserve"> </w:t>
      </w:r>
      <w:r w:rsidR="00FB7289" w:rsidRPr="003F3F09">
        <w:tab/>
      </w:r>
      <w:r w:rsidR="00FB7289" w:rsidRPr="003F3F09">
        <w:tab/>
      </w:r>
      <w:r w:rsidR="00FB7289" w:rsidRPr="003F3F09">
        <w:tab/>
      </w:r>
      <w:r w:rsidR="00FB7289" w:rsidRPr="003F3F09">
        <w:tab/>
        <w:t>_____________</w:t>
      </w:r>
      <w:r w:rsidR="00FB7289" w:rsidRPr="003F3F09">
        <w:tab/>
        <w:t xml:space="preserve">      </w:t>
      </w:r>
      <w:r w:rsidRPr="003F3F09">
        <w:t>Б</w:t>
      </w:r>
      <w:r w:rsidR="00C9215E" w:rsidRPr="003F3F09">
        <w:t xml:space="preserve">. </w:t>
      </w:r>
      <w:r w:rsidRPr="003F3F09">
        <w:t>А</w:t>
      </w:r>
      <w:r w:rsidR="00C9215E" w:rsidRPr="003F3F09">
        <w:t xml:space="preserve">. </w:t>
      </w:r>
      <w:r w:rsidRPr="003F3F09">
        <w:t>Ненашев</w:t>
      </w:r>
    </w:p>
    <w:p w:rsidR="00D470C6" w:rsidRPr="003F3F09" w:rsidRDefault="00D470C6" w:rsidP="003F3F09">
      <w:pPr>
        <w:suppressAutoHyphens/>
        <w:ind w:left="10206"/>
        <w:jc w:val="both"/>
        <w:rPr>
          <w:rFonts w:ascii="Calibri" w:eastAsia="Calibri" w:hAnsi="Calibri"/>
          <w:sz w:val="22"/>
          <w:szCs w:val="22"/>
          <w:lang w:eastAsia="en-US"/>
        </w:rPr>
      </w:pPr>
    </w:p>
    <w:sectPr w:rsidR="00D470C6" w:rsidRPr="003F3F09" w:rsidSect="00EF3984">
      <w:headerReference w:type="default" r:id="rId9"/>
      <w:pgSz w:w="11906" w:h="16838"/>
      <w:pgMar w:top="993" w:right="567" w:bottom="85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63E" w:rsidRDefault="003B763E">
      <w:r>
        <w:separator/>
      </w:r>
    </w:p>
  </w:endnote>
  <w:endnote w:type="continuationSeparator" w:id="0">
    <w:p w:rsidR="003B763E" w:rsidRDefault="003B7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63E" w:rsidRDefault="003B763E">
      <w:r>
        <w:separator/>
      </w:r>
    </w:p>
  </w:footnote>
  <w:footnote w:type="continuationSeparator" w:id="0">
    <w:p w:rsidR="003B763E" w:rsidRDefault="003B7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A40D68" w:rsidRDefault="0061743F">
        <w:pPr>
          <w:pStyle w:val="a4"/>
          <w:jc w:val="center"/>
        </w:pPr>
        <w:fldSimple w:instr="PAGE   \* MERGEFORMAT">
          <w:r w:rsidR="00887FA5">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51114F"/>
    <w:multiLevelType w:val="hybridMultilevel"/>
    <w:tmpl w:val="1E4008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71591"/>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5D5701"/>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91455E0"/>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19"/>
  </w:num>
  <w:num w:numId="11">
    <w:abstractNumId w:val="16"/>
  </w:num>
  <w:num w:numId="12">
    <w:abstractNumId w:val="9"/>
  </w:num>
  <w:num w:numId="13">
    <w:abstractNumId w:val="5"/>
  </w:num>
  <w:num w:numId="14">
    <w:abstractNumId w:val="12"/>
  </w:num>
  <w:num w:numId="15">
    <w:abstractNumId w:val="10"/>
  </w:num>
  <w:num w:numId="16">
    <w:abstractNumId w:val="20"/>
  </w:num>
  <w:num w:numId="17">
    <w:abstractNumId w:val="14"/>
  </w:num>
  <w:num w:numId="18">
    <w:abstractNumId w:val="15"/>
  </w:num>
  <w:num w:numId="19">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1BA9"/>
    <w:rsid w:val="00022235"/>
    <w:rsid w:val="00022E67"/>
    <w:rsid w:val="0002396D"/>
    <w:rsid w:val="00023F47"/>
    <w:rsid w:val="000264FA"/>
    <w:rsid w:val="000271BA"/>
    <w:rsid w:val="000275B7"/>
    <w:rsid w:val="00030B02"/>
    <w:rsid w:val="00031794"/>
    <w:rsid w:val="0003269F"/>
    <w:rsid w:val="00033DC0"/>
    <w:rsid w:val="00036F86"/>
    <w:rsid w:val="00041F76"/>
    <w:rsid w:val="000421B4"/>
    <w:rsid w:val="0004313B"/>
    <w:rsid w:val="0004318A"/>
    <w:rsid w:val="000433F1"/>
    <w:rsid w:val="000447A2"/>
    <w:rsid w:val="00045907"/>
    <w:rsid w:val="00045C90"/>
    <w:rsid w:val="000465B8"/>
    <w:rsid w:val="00046AF7"/>
    <w:rsid w:val="00054FE8"/>
    <w:rsid w:val="00057117"/>
    <w:rsid w:val="00060F5D"/>
    <w:rsid w:val="00061FAF"/>
    <w:rsid w:val="00062485"/>
    <w:rsid w:val="0006267E"/>
    <w:rsid w:val="0006352D"/>
    <w:rsid w:val="00063A55"/>
    <w:rsid w:val="000640E4"/>
    <w:rsid w:val="00064398"/>
    <w:rsid w:val="000655A5"/>
    <w:rsid w:val="000668DE"/>
    <w:rsid w:val="00067C48"/>
    <w:rsid w:val="00071478"/>
    <w:rsid w:val="00072E5B"/>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19F"/>
    <w:rsid w:val="000A2716"/>
    <w:rsid w:val="000A3209"/>
    <w:rsid w:val="000A7E72"/>
    <w:rsid w:val="000B012D"/>
    <w:rsid w:val="000B049C"/>
    <w:rsid w:val="000B1417"/>
    <w:rsid w:val="000B38FF"/>
    <w:rsid w:val="000B45B2"/>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121A"/>
    <w:rsid w:val="000E3C86"/>
    <w:rsid w:val="000E6746"/>
    <w:rsid w:val="000E6C83"/>
    <w:rsid w:val="000E7445"/>
    <w:rsid w:val="000F3259"/>
    <w:rsid w:val="000F6A29"/>
    <w:rsid w:val="001002E1"/>
    <w:rsid w:val="00101E06"/>
    <w:rsid w:val="0010246A"/>
    <w:rsid w:val="00102DDA"/>
    <w:rsid w:val="00103110"/>
    <w:rsid w:val="00103954"/>
    <w:rsid w:val="001052B1"/>
    <w:rsid w:val="0010707C"/>
    <w:rsid w:val="001073F0"/>
    <w:rsid w:val="00110AFA"/>
    <w:rsid w:val="00111057"/>
    <w:rsid w:val="0011220D"/>
    <w:rsid w:val="001149E4"/>
    <w:rsid w:val="00117910"/>
    <w:rsid w:val="00117E19"/>
    <w:rsid w:val="00125084"/>
    <w:rsid w:val="001261B0"/>
    <w:rsid w:val="001303CD"/>
    <w:rsid w:val="00132649"/>
    <w:rsid w:val="00132FDB"/>
    <w:rsid w:val="001335CC"/>
    <w:rsid w:val="00133F44"/>
    <w:rsid w:val="001359AA"/>
    <w:rsid w:val="00137A0E"/>
    <w:rsid w:val="00142A70"/>
    <w:rsid w:val="00143E47"/>
    <w:rsid w:val="00143EEF"/>
    <w:rsid w:val="0014484B"/>
    <w:rsid w:val="0014488B"/>
    <w:rsid w:val="001448CA"/>
    <w:rsid w:val="00144C10"/>
    <w:rsid w:val="001501B7"/>
    <w:rsid w:val="001502E1"/>
    <w:rsid w:val="00153090"/>
    <w:rsid w:val="00155385"/>
    <w:rsid w:val="00155DB4"/>
    <w:rsid w:val="00157C57"/>
    <w:rsid w:val="00160938"/>
    <w:rsid w:val="00161947"/>
    <w:rsid w:val="00161AD0"/>
    <w:rsid w:val="00162CAF"/>
    <w:rsid w:val="00164CEE"/>
    <w:rsid w:val="00164E66"/>
    <w:rsid w:val="001671DB"/>
    <w:rsid w:val="00167A9E"/>
    <w:rsid w:val="00170E73"/>
    <w:rsid w:val="00173548"/>
    <w:rsid w:val="001741CD"/>
    <w:rsid w:val="00182C04"/>
    <w:rsid w:val="00183C97"/>
    <w:rsid w:val="00186246"/>
    <w:rsid w:val="00192586"/>
    <w:rsid w:val="00193238"/>
    <w:rsid w:val="0019333A"/>
    <w:rsid w:val="00193515"/>
    <w:rsid w:val="00193550"/>
    <w:rsid w:val="001935E6"/>
    <w:rsid w:val="001A0137"/>
    <w:rsid w:val="001A074B"/>
    <w:rsid w:val="001A130D"/>
    <w:rsid w:val="001A2FFB"/>
    <w:rsid w:val="001A4197"/>
    <w:rsid w:val="001A4C6C"/>
    <w:rsid w:val="001A5F93"/>
    <w:rsid w:val="001B0CF8"/>
    <w:rsid w:val="001B24B0"/>
    <w:rsid w:val="001B3839"/>
    <w:rsid w:val="001B51A5"/>
    <w:rsid w:val="001B55A1"/>
    <w:rsid w:val="001B6F53"/>
    <w:rsid w:val="001C0365"/>
    <w:rsid w:val="001C0798"/>
    <w:rsid w:val="001C14C3"/>
    <w:rsid w:val="001C17D8"/>
    <w:rsid w:val="001C203B"/>
    <w:rsid w:val="001C282D"/>
    <w:rsid w:val="001C5206"/>
    <w:rsid w:val="001C57F0"/>
    <w:rsid w:val="001C5F52"/>
    <w:rsid w:val="001C769E"/>
    <w:rsid w:val="001C7A23"/>
    <w:rsid w:val="001D170B"/>
    <w:rsid w:val="001D20A5"/>
    <w:rsid w:val="001D2112"/>
    <w:rsid w:val="001D3338"/>
    <w:rsid w:val="001D6D15"/>
    <w:rsid w:val="001D7946"/>
    <w:rsid w:val="001E0D6A"/>
    <w:rsid w:val="001E1EED"/>
    <w:rsid w:val="001E2343"/>
    <w:rsid w:val="001E56C1"/>
    <w:rsid w:val="001E6683"/>
    <w:rsid w:val="001E6F73"/>
    <w:rsid w:val="001E7A57"/>
    <w:rsid w:val="001F1B1C"/>
    <w:rsid w:val="001F42CB"/>
    <w:rsid w:val="001F57F1"/>
    <w:rsid w:val="001F6578"/>
    <w:rsid w:val="001F6B5A"/>
    <w:rsid w:val="001F7CA2"/>
    <w:rsid w:val="002006CC"/>
    <w:rsid w:val="00202C09"/>
    <w:rsid w:val="002047CC"/>
    <w:rsid w:val="002049E2"/>
    <w:rsid w:val="0020543B"/>
    <w:rsid w:val="00206E05"/>
    <w:rsid w:val="00207E58"/>
    <w:rsid w:val="0021455F"/>
    <w:rsid w:val="00215140"/>
    <w:rsid w:val="00215195"/>
    <w:rsid w:val="0022221D"/>
    <w:rsid w:val="00222FBA"/>
    <w:rsid w:val="00224837"/>
    <w:rsid w:val="00227D5E"/>
    <w:rsid w:val="00231730"/>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64B"/>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3964"/>
    <w:rsid w:val="002954C9"/>
    <w:rsid w:val="002A2381"/>
    <w:rsid w:val="002A264B"/>
    <w:rsid w:val="002A51A2"/>
    <w:rsid w:val="002A6D69"/>
    <w:rsid w:val="002A7193"/>
    <w:rsid w:val="002B33C7"/>
    <w:rsid w:val="002B3820"/>
    <w:rsid w:val="002B3AA0"/>
    <w:rsid w:val="002B463E"/>
    <w:rsid w:val="002B5793"/>
    <w:rsid w:val="002B59BF"/>
    <w:rsid w:val="002C0F4C"/>
    <w:rsid w:val="002C147A"/>
    <w:rsid w:val="002C16F4"/>
    <w:rsid w:val="002C4FD0"/>
    <w:rsid w:val="002C598B"/>
    <w:rsid w:val="002C6E40"/>
    <w:rsid w:val="002C7C18"/>
    <w:rsid w:val="002D031B"/>
    <w:rsid w:val="002D37C2"/>
    <w:rsid w:val="002D4FAC"/>
    <w:rsid w:val="002D6893"/>
    <w:rsid w:val="002D79A9"/>
    <w:rsid w:val="002D7E33"/>
    <w:rsid w:val="002E0CE8"/>
    <w:rsid w:val="002E23F7"/>
    <w:rsid w:val="002E2EFC"/>
    <w:rsid w:val="002E4597"/>
    <w:rsid w:val="002E5D98"/>
    <w:rsid w:val="002E6C54"/>
    <w:rsid w:val="002E6FDD"/>
    <w:rsid w:val="002F09B5"/>
    <w:rsid w:val="002F0B5D"/>
    <w:rsid w:val="002F30D9"/>
    <w:rsid w:val="002F377E"/>
    <w:rsid w:val="002F3CFF"/>
    <w:rsid w:val="002F46CF"/>
    <w:rsid w:val="002F6A75"/>
    <w:rsid w:val="002F77DA"/>
    <w:rsid w:val="002F7DB7"/>
    <w:rsid w:val="003017C9"/>
    <w:rsid w:val="0030479F"/>
    <w:rsid w:val="003048B9"/>
    <w:rsid w:val="00306835"/>
    <w:rsid w:val="00306C6D"/>
    <w:rsid w:val="00307B65"/>
    <w:rsid w:val="00307D0B"/>
    <w:rsid w:val="00311283"/>
    <w:rsid w:val="00311A64"/>
    <w:rsid w:val="00312BCD"/>
    <w:rsid w:val="0031451E"/>
    <w:rsid w:val="0031459C"/>
    <w:rsid w:val="00315304"/>
    <w:rsid w:val="003157F0"/>
    <w:rsid w:val="00317A5D"/>
    <w:rsid w:val="003218C9"/>
    <w:rsid w:val="00321C83"/>
    <w:rsid w:val="00323D07"/>
    <w:rsid w:val="00323EF4"/>
    <w:rsid w:val="0032485B"/>
    <w:rsid w:val="00326B39"/>
    <w:rsid w:val="00327666"/>
    <w:rsid w:val="003302AD"/>
    <w:rsid w:val="003321C0"/>
    <w:rsid w:val="00333344"/>
    <w:rsid w:val="003344B7"/>
    <w:rsid w:val="0033507D"/>
    <w:rsid w:val="00340CC4"/>
    <w:rsid w:val="00341A0B"/>
    <w:rsid w:val="003434A1"/>
    <w:rsid w:val="003442EE"/>
    <w:rsid w:val="00344CB0"/>
    <w:rsid w:val="00345330"/>
    <w:rsid w:val="00345A18"/>
    <w:rsid w:val="00346443"/>
    <w:rsid w:val="00347713"/>
    <w:rsid w:val="0035080F"/>
    <w:rsid w:val="00351E98"/>
    <w:rsid w:val="0035258F"/>
    <w:rsid w:val="00352C02"/>
    <w:rsid w:val="0035333F"/>
    <w:rsid w:val="0035657A"/>
    <w:rsid w:val="003570AB"/>
    <w:rsid w:val="00360652"/>
    <w:rsid w:val="00360CF1"/>
    <w:rsid w:val="0036180E"/>
    <w:rsid w:val="00361B8A"/>
    <w:rsid w:val="003627BF"/>
    <w:rsid w:val="003634AC"/>
    <w:rsid w:val="00364A98"/>
    <w:rsid w:val="00366973"/>
    <w:rsid w:val="003670C3"/>
    <w:rsid w:val="00367213"/>
    <w:rsid w:val="00370546"/>
    <w:rsid w:val="00371EE1"/>
    <w:rsid w:val="00372BB9"/>
    <w:rsid w:val="00373322"/>
    <w:rsid w:val="0037465E"/>
    <w:rsid w:val="00375F8F"/>
    <w:rsid w:val="00376BFB"/>
    <w:rsid w:val="0037752F"/>
    <w:rsid w:val="003803BF"/>
    <w:rsid w:val="0038106A"/>
    <w:rsid w:val="00381CED"/>
    <w:rsid w:val="00382C5D"/>
    <w:rsid w:val="003830D3"/>
    <w:rsid w:val="003874D7"/>
    <w:rsid w:val="00387AD5"/>
    <w:rsid w:val="00391DD1"/>
    <w:rsid w:val="00392386"/>
    <w:rsid w:val="00393566"/>
    <w:rsid w:val="0039439F"/>
    <w:rsid w:val="00395552"/>
    <w:rsid w:val="00396906"/>
    <w:rsid w:val="00397599"/>
    <w:rsid w:val="00397B91"/>
    <w:rsid w:val="003A2430"/>
    <w:rsid w:val="003A4EAD"/>
    <w:rsid w:val="003A56DF"/>
    <w:rsid w:val="003A7090"/>
    <w:rsid w:val="003A70EF"/>
    <w:rsid w:val="003B1C8D"/>
    <w:rsid w:val="003B1EC0"/>
    <w:rsid w:val="003B33F8"/>
    <w:rsid w:val="003B398F"/>
    <w:rsid w:val="003B45E1"/>
    <w:rsid w:val="003B6815"/>
    <w:rsid w:val="003B68BC"/>
    <w:rsid w:val="003B6AB2"/>
    <w:rsid w:val="003B732A"/>
    <w:rsid w:val="003B763E"/>
    <w:rsid w:val="003C0EEF"/>
    <w:rsid w:val="003C618E"/>
    <w:rsid w:val="003D01DE"/>
    <w:rsid w:val="003D31CA"/>
    <w:rsid w:val="003D58AF"/>
    <w:rsid w:val="003E2FE4"/>
    <w:rsid w:val="003E3AC3"/>
    <w:rsid w:val="003E6954"/>
    <w:rsid w:val="003E78E1"/>
    <w:rsid w:val="003F1567"/>
    <w:rsid w:val="003F25E9"/>
    <w:rsid w:val="003F271D"/>
    <w:rsid w:val="003F2B0F"/>
    <w:rsid w:val="003F3F09"/>
    <w:rsid w:val="003F6E1F"/>
    <w:rsid w:val="003F7552"/>
    <w:rsid w:val="00400423"/>
    <w:rsid w:val="00402FAB"/>
    <w:rsid w:val="00407DB1"/>
    <w:rsid w:val="00411587"/>
    <w:rsid w:val="004115A8"/>
    <w:rsid w:val="004121F1"/>
    <w:rsid w:val="004131F8"/>
    <w:rsid w:val="0041649D"/>
    <w:rsid w:val="0041717F"/>
    <w:rsid w:val="00417351"/>
    <w:rsid w:val="00420527"/>
    <w:rsid w:val="00421420"/>
    <w:rsid w:val="0042155D"/>
    <w:rsid w:val="004228E7"/>
    <w:rsid w:val="00427AE7"/>
    <w:rsid w:val="004331AA"/>
    <w:rsid w:val="00433800"/>
    <w:rsid w:val="004341C4"/>
    <w:rsid w:val="00434373"/>
    <w:rsid w:val="0043545D"/>
    <w:rsid w:val="00436773"/>
    <w:rsid w:val="00436E62"/>
    <w:rsid w:val="00436F7F"/>
    <w:rsid w:val="0044068E"/>
    <w:rsid w:val="00441CA8"/>
    <w:rsid w:val="00444A6E"/>
    <w:rsid w:val="00445046"/>
    <w:rsid w:val="00450FDF"/>
    <w:rsid w:val="00453459"/>
    <w:rsid w:val="004574BE"/>
    <w:rsid w:val="0046050B"/>
    <w:rsid w:val="00463A57"/>
    <w:rsid w:val="00463D1A"/>
    <w:rsid w:val="00466B82"/>
    <w:rsid w:val="004702B8"/>
    <w:rsid w:val="00471C09"/>
    <w:rsid w:val="00473A5F"/>
    <w:rsid w:val="004773AF"/>
    <w:rsid w:val="00477A6B"/>
    <w:rsid w:val="004808F4"/>
    <w:rsid w:val="00482485"/>
    <w:rsid w:val="00482AF2"/>
    <w:rsid w:val="004830DE"/>
    <w:rsid w:val="00483357"/>
    <w:rsid w:val="004845F6"/>
    <w:rsid w:val="004850C3"/>
    <w:rsid w:val="004858B2"/>
    <w:rsid w:val="004908D7"/>
    <w:rsid w:val="0049352B"/>
    <w:rsid w:val="00493787"/>
    <w:rsid w:val="00493BBF"/>
    <w:rsid w:val="00494924"/>
    <w:rsid w:val="00494E02"/>
    <w:rsid w:val="004969CF"/>
    <w:rsid w:val="00496EE3"/>
    <w:rsid w:val="004A018E"/>
    <w:rsid w:val="004A03E0"/>
    <w:rsid w:val="004A0EB6"/>
    <w:rsid w:val="004A35A8"/>
    <w:rsid w:val="004A3C56"/>
    <w:rsid w:val="004A3C75"/>
    <w:rsid w:val="004A4342"/>
    <w:rsid w:val="004B0797"/>
    <w:rsid w:val="004B64F4"/>
    <w:rsid w:val="004B676E"/>
    <w:rsid w:val="004B6EA1"/>
    <w:rsid w:val="004C04FE"/>
    <w:rsid w:val="004C1293"/>
    <w:rsid w:val="004C18A0"/>
    <w:rsid w:val="004C1FD7"/>
    <w:rsid w:val="004C4852"/>
    <w:rsid w:val="004C562F"/>
    <w:rsid w:val="004C6160"/>
    <w:rsid w:val="004C6693"/>
    <w:rsid w:val="004C6881"/>
    <w:rsid w:val="004C6D8F"/>
    <w:rsid w:val="004D0A7B"/>
    <w:rsid w:val="004D0D3F"/>
    <w:rsid w:val="004D0ED5"/>
    <w:rsid w:val="004D0EF7"/>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4597"/>
    <w:rsid w:val="0050229C"/>
    <w:rsid w:val="00505294"/>
    <w:rsid w:val="00505DC5"/>
    <w:rsid w:val="00506547"/>
    <w:rsid w:val="00507AA9"/>
    <w:rsid w:val="005109E4"/>
    <w:rsid w:val="00512160"/>
    <w:rsid w:val="005124B2"/>
    <w:rsid w:val="0051443A"/>
    <w:rsid w:val="00514B32"/>
    <w:rsid w:val="00514E2B"/>
    <w:rsid w:val="00515343"/>
    <w:rsid w:val="00517022"/>
    <w:rsid w:val="00517956"/>
    <w:rsid w:val="0052041A"/>
    <w:rsid w:val="00520A7F"/>
    <w:rsid w:val="00523E2E"/>
    <w:rsid w:val="00525F8B"/>
    <w:rsid w:val="00526DEA"/>
    <w:rsid w:val="00527640"/>
    <w:rsid w:val="00527CF4"/>
    <w:rsid w:val="00530B64"/>
    <w:rsid w:val="00530F31"/>
    <w:rsid w:val="0053265B"/>
    <w:rsid w:val="005331E4"/>
    <w:rsid w:val="005337E5"/>
    <w:rsid w:val="0053518E"/>
    <w:rsid w:val="0053585F"/>
    <w:rsid w:val="00541C89"/>
    <w:rsid w:val="00542309"/>
    <w:rsid w:val="005434AB"/>
    <w:rsid w:val="00544BDE"/>
    <w:rsid w:val="005455B1"/>
    <w:rsid w:val="005504B1"/>
    <w:rsid w:val="005522F7"/>
    <w:rsid w:val="00552429"/>
    <w:rsid w:val="00552B21"/>
    <w:rsid w:val="005548BD"/>
    <w:rsid w:val="005565AA"/>
    <w:rsid w:val="00556C2A"/>
    <w:rsid w:val="00557039"/>
    <w:rsid w:val="0055704D"/>
    <w:rsid w:val="0055747B"/>
    <w:rsid w:val="00560ED7"/>
    <w:rsid w:val="0056111E"/>
    <w:rsid w:val="00561C0B"/>
    <w:rsid w:val="00562798"/>
    <w:rsid w:val="00563E9F"/>
    <w:rsid w:val="00565A59"/>
    <w:rsid w:val="00570281"/>
    <w:rsid w:val="005740FE"/>
    <w:rsid w:val="0057411D"/>
    <w:rsid w:val="00575C02"/>
    <w:rsid w:val="00577E6F"/>
    <w:rsid w:val="0058343A"/>
    <w:rsid w:val="00584D93"/>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3ACF"/>
    <w:rsid w:val="005C40B7"/>
    <w:rsid w:val="005C424A"/>
    <w:rsid w:val="005C7ADD"/>
    <w:rsid w:val="005D0B71"/>
    <w:rsid w:val="005D2D05"/>
    <w:rsid w:val="005D44A4"/>
    <w:rsid w:val="005D55E6"/>
    <w:rsid w:val="005D601A"/>
    <w:rsid w:val="005D7659"/>
    <w:rsid w:val="005D7C4B"/>
    <w:rsid w:val="005E1222"/>
    <w:rsid w:val="005E1675"/>
    <w:rsid w:val="005E2FF8"/>
    <w:rsid w:val="005E34D9"/>
    <w:rsid w:val="005E39CD"/>
    <w:rsid w:val="005E4CCA"/>
    <w:rsid w:val="005E7833"/>
    <w:rsid w:val="005E796E"/>
    <w:rsid w:val="005F00C1"/>
    <w:rsid w:val="005F0A35"/>
    <w:rsid w:val="005F183E"/>
    <w:rsid w:val="005F2122"/>
    <w:rsid w:val="005F46F9"/>
    <w:rsid w:val="005F4916"/>
    <w:rsid w:val="00603289"/>
    <w:rsid w:val="00603C5A"/>
    <w:rsid w:val="00605068"/>
    <w:rsid w:val="006053BD"/>
    <w:rsid w:val="006053D4"/>
    <w:rsid w:val="00605F26"/>
    <w:rsid w:val="00605F3A"/>
    <w:rsid w:val="00607CD5"/>
    <w:rsid w:val="006136B2"/>
    <w:rsid w:val="0061455F"/>
    <w:rsid w:val="0061743F"/>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1EE"/>
    <w:rsid w:val="006507EE"/>
    <w:rsid w:val="0065085A"/>
    <w:rsid w:val="00650C54"/>
    <w:rsid w:val="00652032"/>
    <w:rsid w:val="0065305B"/>
    <w:rsid w:val="0065385B"/>
    <w:rsid w:val="00653A52"/>
    <w:rsid w:val="00660380"/>
    <w:rsid w:val="006615A0"/>
    <w:rsid w:val="0066380A"/>
    <w:rsid w:val="006640A4"/>
    <w:rsid w:val="00671428"/>
    <w:rsid w:val="00672D4D"/>
    <w:rsid w:val="006734D7"/>
    <w:rsid w:val="00673D12"/>
    <w:rsid w:val="0067542F"/>
    <w:rsid w:val="0067645C"/>
    <w:rsid w:val="00676B9E"/>
    <w:rsid w:val="00676DDC"/>
    <w:rsid w:val="006809FA"/>
    <w:rsid w:val="00681FE6"/>
    <w:rsid w:val="006828E8"/>
    <w:rsid w:val="00682FE5"/>
    <w:rsid w:val="0068441D"/>
    <w:rsid w:val="0068448E"/>
    <w:rsid w:val="006854FE"/>
    <w:rsid w:val="00690274"/>
    <w:rsid w:val="00690E9D"/>
    <w:rsid w:val="0069195E"/>
    <w:rsid w:val="006936A2"/>
    <w:rsid w:val="00693DE3"/>
    <w:rsid w:val="00697591"/>
    <w:rsid w:val="006A168F"/>
    <w:rsid w:val="006A3C6E"/>
    <w:rsid w:val="006A414C"/>
    <w:rsid w:val="006B00EB"/>
    <w:rsid w:val="006B0158"/>
    <w:rsid w:val="006B08C5"/>
    <w:rsid w:val="006B1624"/>
    <w:rsid w:val="006B2298"/>
    <w:rsid w:val="006B30DC"/>
    <w:rsid w:val="006B3B15"/>
    <w:rsid w:val="006B4299"/>
    <w:rsid w:val="006B51E0"/>
    <w:rsid w:val="006C0730"/>
    <w:rsid w:val="006C08A3"/>
    <w:rsid w:val="006C1EAF"/>
    <w:rsid w:val="006C2040"/>
    <w:rsid w:val="006C2242"/>
    <w:rsid w:val="006C2B35"/>
    <w:rsid w:val="006C399E"/>
    <w:rsid w:val="006C5511"/>
    <w:rsid w:val="006D0637"/>
    <w:rsid w:val="006D3011"/>
    <w:rsid w:val="006E1B1F"/>
    <w:rsid w:val="006E2F27"/>
    <w:rsid w:val="006E4FEC"/>
    <w:rsid w:val="006E78BE"/>
    <w:rsid w:val="006E7DE9"/>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0528"/>
    <w:rsid w:val="00721326"/>
    <w:rsid w:val="007231A4"/>
    <w:rsid w:val="007239A3"/>
    <w:rsid w:val="007240BE"/>
    <w:rsid w:val="007256B2"/>
    <w:rsid w:val="007261D6"/>
    <w:rsid w:val="00726354"/>
    <w:rsid w:val="007268C0"/>
    <w:rsid w:val="007321AE"/>
    <w:rsid w:val="007322FA"/>
    <w:rsid w:val="007325DD"/>
    <w:rsid w:val="00733BC2"/>
    <w:rsid w:val="007344BF"/>
    <w:rsid w:val="0073620C"/>
    <w:rsid w:val="00737C60"/>
    <w:rsid w:val="00737CF3"/>
    <w:rsid w:val="00737D85"/>
    <w:rsid w:val="00741EA5"/>
    <w:rsid w:val="00744165"/>
    <w:rsid w:val="007507F8"/>
    <w:rsid w:val="007516EF"/>
    <w:rsid w:val="00752EB7"/>
    <w:rsid w:val="00754261"/>
    <w:rsid w:val="00756766"/>
    <w:rsid w:val="007602EC"/>
    <w:rsid w:val="0076331D"/>
    <w:rsid w:val="0076392C"/>
    <w:rsid w:val="0076614E"/>
    <w:rsid w:val="00767A3B"/>
    <w:rsid w:val="007711E3"/>
    <w:rsid w:val="00771397"/>
    <w:rsid w:val="00772A3E"/>
    <w:rsid w:val="007730E6"/>
    <w:rsid w:val="00777AE0"/>
    <w:rsid w:val="00780B03"/>
    <w:rsid w:val="007821FA"/>
    <w:rsid w:val="0078510A"/>
    <w:rsid w:val="00787438"/>
    <w:rsid w:val="00787988"/>
    <w:rsid w:val="007879F8"/>
    <w:rsid w:val="00791F1E"/>
    <w:rsid w:val="0079273F"/>
    <w:rsid w:val="00792AC7"/>
    <w:rsid w:val="00795DFB"/>
    <w:rsid w:val="00797720"/>
    <w:rsid w:val="007A03F2"/>
    <w:rsid w:val="007A1EA5"/>
    <w:rsid w:val="007A2C00"/>
    <w:rsid w:val="007A35A3"/>
    <w:rsid w:val="007A4440"/>
    <w:rsid w:val="007A6052"/>
    <w:rsid w:val="007A67E6"/>
    <w:rsid w:val="007B179A"/>
    <w:rsid w:val="007B2F2D"/>
    <w:rsid w:val="007B4BC7"/>
    <w:rsid w:val="007B785C"/>
    <w:rsid w:val="007C0E41"/>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1E98"/>
    <w:rsid w:val="007E227F"/>
    <w:rsid w:val="007E2B97"/>
    <w:rsid w:val="007E2E0C"/>
    <w:rsid w:val="007E366B"/>
    <w:rsid w:val="007E4F0E"/>
    <w:rsid w:val="007E634E"/>
    <w:rsid w:val="007E6C48"/>
    <w:rsid w:val="007E718B"/>
    <w:rsid w:val="007E7BF5"/>
    <w:rsid w:val="007F098A"/>
    <w:rsid w:val="007F103D"/>
    <w:rsid w:val="007F313A"/>
    <w:rsid w:val="007F6DF0"/>
    <w:rsid w:val="007F6F3C"/>
    <w:rsid w:val="008003A7"/>
    <w:rsid w:val="00802567"/>
    <w:rsid w:val="00802F2A"/>
    <w:rsid w:val="00804320"/>
    <w:rsid w:val="00806DB6"/>
    <w:rsid w:val="00806E8D"/>
    <w:rsid w:val="00807B4B"/>
    <w:rsid w:val="008104DB"/>
    <w:rsid w:val="00814523"/>
    <w:rsid w:val="008179DE"/>
    <w:rsid w:val="00817E28"/>
    <w:rsid w:val="00820702"/>
    <w:rsid w:val="00820BCF"/>
    <w:rsid w:val="008210A8"/>
    <w:rsid w:val="00821101"/>
    <w:rsid w:val="00823BE0"/>
    <w:rsid w:val="008265B7"/>
    <w:rsid w:val="008266F0"/>
    <w:rsid w:val="00826813"/>
    <w:rsid w:val="00827B88"/>
    <w:rsid w:val="00827ECD"/>
    <w:rsid w:val="00830FC4"/>
    <w:rsid w:val="00831AE9"/>
    <w:rsid w:val="00833B31"/>
    <w:rsid w:val="008351FF"/>
    <w:rsid w:val="0084025E"/>
    <w:rsid w:val="00841375"/>
    <w:rsid w:val="008418DC"/>
    <w:rsid w:val="008423B1"/>
    <w:rsid w:val="00842796"/>
    <w:rsid w:val="00842861"/>
    <w:rsid w:val="00842EC6"/>
    <w:rsid w:val="00843710"/>
    <w:rsid w:val="008472D7"/>
    <w:rsid w:val="00850A14"/>
    <w:rsid w:val="00851385"/>
    <w:rsid w:val="008515C7"/>
    <w:rsid w:val="008528DE"/>
    <w:rsid w:val="00853556"/>
    <w:rsid w:val="008538C1"/>
    <w:rsid w:val="00854A9B"/>
    <w:rsid w:val="00854D10"/>
    <w:rsid w:val="0085654A"/>
    <w:rsid w:val="00856A60"/>
    <w:rsid w:val="008616CA"/>
    <w:rsid w:val="008628AE"/>
    <w:rsid w:val="008643E1"/>
    <w:rsid w:val="00864E1C"/>
    <w:rsid w:val="00866EC9"/>
    <w:rsid w:val="0087138D"/>
    <w:rsid w:val="00874D4E"/>
    <w:rsid w:val="0088228E"/>
    <w:rsid w:val="00882385"/>
    <w:rsid w:val="00884365"/>
    <w:rsid w:val="00884AA2"/>
    <w:rsid w:val="0088581F"/>
    <w:rsid w:val="0088680A"/>
    <w:rsid w:val="00887FA5"/>
    <w:rsid w:val="00891781"/>
    <w:rsid w:val="00892485"/>
    <w:rsid w:val="00892D96"/>
    <w:rsid w:val="00896F34"/>
    <w:rsid w:val="008A34CD"/>
    <w:rsid w:val="008B009A"/>
    <w:rsid w:val="008B1B97"/>
    <w:rsid w:val="008B4AA5"/>
    <w:rsid w:val="008B5738"/>
    <w:rsid w:val="008C0544"/>
    <w:rsid w:val="008C20A1"/>
    <w:rsid w:val="008C4377"/>
    <w:rsid w:val="008C77A8"/>
    <w:rsid w:val="008C7F06"/>
    <w:rsid w:val="008D0E2E"/>
    <w:rsid w:val="008D100F"/>
    <w:rsid w:val="008D173B"/>
    <w:rsid w:val="008D1784"/>
    <w:rsid w:val="008D3DED"/>
    <w:rsid w:val="008D471F"/>
    <w:rsid w:val="008D54CF"/>
    <w:rsid w:val="008D5E55"/>
    <w:rsid w:val="008D634A"/>
    <w:rsid w:val="008D706B"/>
    <w:rsid w:val="008D7B0D"/>
    <w:rsid w:val="008E25AC"/>
    <w:rsid w:val="008E3C85"/>
    <w:rsid w:val="008E5BA8"/>
    <w:rsid w:val="008E5DF9"/>
    <w:rsid w:val="008E5F30"/>
    <w:rsid w:val="008E7707"/>
    <w:rsid w:val="008F0225"/>
    <w:rsid w:val="008F310E"/>
    <w:rsid w:val="008F336F"/>
    <w:rsid w:val="00901539"/>
    <w:rsid w:val="00906C9D"/>
    <w:rsid w:val="00911B2C"/>
    <w:rsid w:val="00912808"/>
    <w:rsid w:val="00914C02"/>
    <w:rsid w:val="00915267"/>
    <w:rsid w:val="009169FC"/>
    <w:rsid w:val="009219AE"/>
    <w:rsid w:val="009221D4"/>
    <w:rsid w:val="00922A94"/>
    <w:rsid w:val="00924955"/>
    <w:rsid w:val="0092760B"/>
    <w:rsid w:val="00931F7C"/>
    <w:rsid w:val="009327A5"/>
    <w:rsid w:val="00932A0E"/>
    <w:rsid w:val="00934157"/>
    <w:rsid w:val="0093416D"/>
    <w:rsid w:val="0093709D"/>
    <w:rsid w:val="009415F1"/>
    <w:rsid w:val="00943514"/>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21AD"/>
    <w:rsid w:val="00972889"/>
    <w:rsid w:val="00973AA3"/>
    <w:rsid w:val="0097679A"/>
    <w:rsid w:val="00983F5E"/>
    <w:rsid w:val="00986A2F"/>
    <w:rsid w:val="00991F77"/>
    <w:rsid w:val="00993845"/>
    <w:rsid w:val="00997BC5"/>
    <w:rsid w:val="009A0EE9"/>
    <w:rsid w:val="009A13C1"/>
    <w:rsid w:val="009A3300"/>
    <w:rsid w:val="009A4F8F"/>
    <w:rsid w:val="009A5EDD"/>
    <w:rsid w:val="009A6A7D"/>
    <w:rsid w:val="009A7057"/>
    <w:rsid w:val="009A7BB0"/>
    <w:rsid w:val="009B34CB"/>
    <w:rsid w:val="009B5522"/>
    <w:rsid w:val="009B5610"/>
    <w:rsid w:val="009B5A93"/>
    <w:rsid w:val="009B7C66"/>
    <w:rsid w:val="009C0BBB"/>
    <w:rsid w:val="009C20E4"/>
    <w:rsid w:val="009C23A1"/>
    <w:rsid w:val="009C3458"/>
    <w:rsid w:val="009C41EE"/>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3B"/>
    <w:rsid w:val="009F1CA5"/>
    <w:rsid w:val="009F2AD2"/>
    <w:rsid w:val="009F2FDC"/>
    <w:rsid w:val="009F6037"/>
    <w:rsid w:val="009F7226"/>
    <w:rsid w:val="009F75F9"/>
    <w:rsid w:val="00A00128"/>
    <w:rsid w:val="00A015FC"/>
    <w:rsid w:val="00A02C1B"/>
    <w:rsid w:val="00A044D6"/>
    <w:rsid w:val="00A11A99"/>
    <w:rsid w:val="00A12BF1"/>
    <w:rsid w:val="00A1406D"/>
    <w:rsid w:val="00A208BC"/>
    <w:rsid w:val="00A20DC3"/>
    <w:rsid w:val="00A222CB"/>
    <w:rsid w:val="00A244A2"/>
    <w:rsid w:val="00A24BDF"/>
    <w:rsid w:val="00A25550"/>
    <w:rsid w:val="00A25BC2"/>
    <w:rsid w:val="00A268DF"/>
    <w:rsid w:val="00A274BC"/>
    <w:rsid w:val="00A278F5"/>
    <w:rsid w:val="00A27F3B"/>
    <w:rsid w:val="00A30114"/>
    <w:rsid w:val="00A310BE"/>
    <w:rsid w:val="00A31123"/>
    <w:rsid w:val="00A340DE"/>
    <w:rsid w:val="00A343B3"/>
    <w:rsid w:val="00A3524B"/>
    <w:rsid w:val="00A356DC"/>
    <w:rsid w:val="00A35EBF"/>
    <w:rsid w:val="00A3613A"/>
    <w:rsid w:val="00A40D68"/>
    <w:rsid w:val="00A439E2"/>
    <w:rsid w:val="00A458B1"/>
    <w:rsid w:val="00A46B67"/>
    <w:rsid w:val="00A47250"/>
    <w:rsid w:val="00A47AB3"/>
    <w:rsid w:val="00A51036"/>
    <w:rsid w:val="00A526C2"/>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277C"/>
    <w:rsid w:val="00AB5A7B"/>
    <w:rsid w:val="00AB5C02"/>
    <w:rsid w:val="00AB769B"/>
    <w:rsid w:val="00AC0B64"/>
    <w:rsid w:val="00AC19F2"/>
    <w:rsid w:val="00AC2DB9"/>
    <w:rsid w:val="00AC356A"/>
    <w:rsid w:val="00AC7B5F"/>
    <w:rsid w:val="00AC7F36"/>
    <w:rsid w:val="00AD1C22"/>
    <w:rsid w:val="00AD1FC8"/>
    <w:rsid w:val="00AD28E1"/>
    <w:rsid w:val="00AD2DB3"/>
    <w:rsid w:val="00AD33B1"/>
    <w:rsid w:val="00AD3722"/>
    <w:rsid w:val="00AD4B14"/>
    <w:rsid w:val="00AD4DDE"/>
    <w:rsid w:val="00AD6CAC"/>
    <w:rsid w:val="00AD79ED"/>
    <w:rsid w:val="00AE05A7"/>
    <w:rsid w:val="00AE25F6"/>
    <w:rsid w:val="00AE278F"/>
    <w:rsid w:val="00AE2899"/>
    <w:rsid w:val="00AE39FB"/>
    <w:rsid w:val="00AE3C5A"/>
    <w:rsid w:val="00AE46B7"/>
    <w:rsid w:val="00AE6164"/>
    <w:rsid w:val="00AE67D8"/>
    <w:rsid w:val="00AE6CD9"/>
    <w:rsid w:val="00AE7D7C"/>
    <w:rsid w:val="00AF0323"/>
    <w:rsid w:val="00AF08F4"/>
    <w:rsid w:val="00AF21B1"/>
    <w:rsid w:val="00AF264F"/>
    <w:rsid w:val="00AF2C49"/>
    <w:rsid w:val="00AF3E41"/>
    <w:rsid w:val="00AF43EC"/>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A8E"/>
    <w:rsid w:val="00B23CED"/>
    <w:rsid w:val="00B30B4C"/>
    <w:rsid w:val="00B339F1"/>
    <w:rsid w:val="00B3447F"/>
    <w:rsid w:val="00B34FBE"/>
    <w:rsid w:val="00B37158"/>
    <w:rsid w:val="00B41A6F"/>
    <w:rsid w:val="00B429CA"/>
    <w:rsid w:val="00B44254"/>
    <w:rsid w:val="00B44779"/>
    <w:rsid w:val="00B45BA5"/>
    <w:rsid w:val="00B45CB6"/>
    <w:rsid w:val="00B516A3"/>
    <w:rsid w:val="00B52303"/>
    <w:rsid w:val="00B5421C"/>
    <w:rsid w:val="00B56A04"/>
    <w:rsid w:val="00B60BDB"/>
    <w:rsid w:val="00B60EB3"/>
    <w:rsid w:val="00B63E90"/>
    <w:rsid w:val="00B6449A"/>
    <w:rsid w:val="00B65845"/>
    <w:rsid w:val="00B66923"/>
    <w:rsid w:val="00B7165E"/>
    <w:rsid w:val="00B86C0A"/>
    <w:rsid w:val="00B87595"/>
    <w:rsid w:val="00B92159"/>
    <w:rsid w:val="00B94228"/>
    <w:rsid w:val="00B9430A"/>
    <w:rsid w:val="00B947AA"/>
    <w:rsid w:val="00B963B6"/>
    <w:rsid w:val="00B97729"/>
    <w:rsid w:val="00BA2D82"/>
    <w:rsid w:val="00BA4165"/>
    <w:rsid w:val="00BA438C"/>
    <w:rsid w:val="00BA4944"/>
    <w:rsid w:val="00BA616A"/>
    <w:rsid w:val="00BA7F22"/>
    <w:rsid w:val="00BB2131"/>
    <w:rsid w:val="00BB47B0"/>
    <w:rsid w:val="00BB496F"/>
    <w:rsid w:val="00BB55D8"/>
    <w:rsid w:val="00BB6C61"/>
    <w:rsid w:val="00BB787A"/>
    <w:rsid w:val="00BC1C5A"/>
    <w:rsid w:val="00BC3712"/>
    <w:rsid w:val="00BC44DE"/>
    <w:rsid w:val="00BD16C6"/>
    <w:rsid w:val="00BD1718"/>
    <w:rsid w:val="00BD17EE"/>
    <w:rsid w:val="00BD498D"/>
    <w:rsid w:val="00BD4EED"/>
    <w:rsid w:val="00BD732C"/>
    <w:rsid w:val="00BD7D65"/>
    <w:rsid w:val="00BE05AC"/>
    <w:rsid w:val="00BE0B47"/>
    <w:rsid w:val="00BE1B1E"/>
    <w:rsid w:val="00BE2145"/>
    <w:rsid w:val="00BE2A37"/>
    <w:rsid w:val="00BE3047"/>
    <w:rsid w:val="00BE3085"/>
    <w:rsid w:val="00BE36E8"/>
    <w:rsid w:val="00BE7D0B"/>
    <w:rsid w:val="00BF152E"/>
    <w:rsid w:val="00BF1C1A"/>
    <w:rsid w:val="00BF29F5"/>
    <w:rsid w:val="00BF3055"/>
    <w:rsid w:val="00BF51F4"/>
    <w:rsid w:val="00BF71E6"/>
    <w:rsid w:val="00BF763D"/>
    <w:rsid w:val="00C00870"/>
    <w:rsid w:val="00C01321"/>
    <w:rsid w:val="00C0312C"/>
    <w:rsid w:val="00C04164"/>
    <w:rsid w:val="00C04FE9"/>
    <w:rsid w:val="00C0544D"/>
    <w:rsid w:val="00C054BA"/>
    <w:rsid w:val="00C0680F"/>
    <w:rsid w:val="00C0721E"/>
    <w:rsid w:val="00C102FE"/>
    <w:rsid w:val="00C119C9"/>
    <w:rsid w:val="00C12DD6"/>
    <w:rsid w:val="00C13F9A"/>
    <w:rsid w:val="00C16C0B"/>
    <w:rsid w:val="00C17379"/>
    <w:rsid w:val="00C2323E"/>
    <w:rsid w:val="00C25104"/>
    <w:rsid w:val="00C31DBE"/>
    <w:rsid w:val="00C32104"/>
    <w:rsid w:val="00C32B75"/>
    <w:rsid w:val="00C332CD"/>
    <w:rsid w:val="00C33BFF"/>
    <w:rsid w:val="00C4055D"/>
    <w:rsid w:val="00C44106"/>
    <w:rsid w:val="00C4675F"/>
    <w:rsid w:val="00C479BF"/>
    <w:rsid w:val="00C50073"/>
    <w:rsid w:val="00C547D0"/>
    <w:rsid w:val="00C57BE4"/>
    <w:rsid w:val="00C57E1E"/>
    <w:rsid w:val="00C6005A"/>
    <w:rsid w:val="00C6072A"/>
    <w:rsid w:val="00C6189E"/>
    <w:rsid w:val="00C6229B"/>
    <w:rsid w:val="00C6242E"/>
    <w:rsid w:val="00C62F70"/>
    <w:rsid w:val="00C7380B"/>
    <w:rsid w:val="00C741FB"/>
    <w:rsid w:val="00C75A2A"/>
    <w:rsid w:val="00C769BD"/>
    <w:rsid w:val="00C775AC"/>
    <w:rsid w:val="00C80AE4"/>
    <w:rsid w:val="00C81EEC"/>
    <w:rsid w:val="00C85E2E"/>
    <w:rsid w:val="00C8656D"/>
    <w:rsid w:val="00C866C8"/>
    <w:rsid w:val="00C87AEC"/>
    <w:rsid w:val="00C87B05"/>
    <w:rsid w:val="00C87C9E"/>
    <w:rsid w:val="00C916AB"/>
    <w:rsid w:val="00C9215E"/>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3899"/>
    <w:rsid w:val="00CD63CE"/>
    <w:rsid w:val="00CD6F28"/>
    <w:rsid w:val="00CD737A"/>
    <w:rsid w:val="00CE0559"/>
    <w:rsid w:val="00CE0D9B"/>
    <w:rsid w:val="00CE17B7"/>
    <w:rsid w:val="00CE1AC7"/>
    <w:rsid w:val="00CE271F"/>
    <w:rsid w:val="00CE2F9B"/>
    <w:rsid w:val="00CE3B0A"/>
    <w:rsid w:val="00CE4C19"/>
    <w:rsid w:val="00CE765A"/>
    <w:rsid w:val="00CF1240"/>
    <w:rsid w:val="00CF1DE1"/>
    <w:rsid w:val="00CF1EE8"/>
    <w:rsid w:val="00CF278F"/>
    <w:rsid w:val="00CF296A"/>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532"/>
    <w:rsid w:val="00D21AF6"/>
    <w:rsid w:val="00D23F6D"/>
    <w:rsid w:val="00D26A1B"/>
    <w:rsid w:val="00D27DE9"/>
    <w:rsid w:val="00D30D3F"/>
    <w:rsid w:val="00D3171C"/>
    <w:rsid w:val="00D31D5F"/>
    <w:rsid w:val="00D3321F"/>
    <w:rsid w:val="00D401FC"/>
    <w:rsid w:val="00D40CEE"/>
    <w:rsid w:val="00D41DDE"/>
    <w:rsid w:val="00D42784"/>
    <w:rsid w:val="00D427DA"/>
    <w:rsid w:val="00D448AF"/>
    <w:rsid w:val="00D461CE"/>
    <w:rsid w:val="00D470C6"/>
    <w:rsid w:val="00D50BCA"/>
    <w:rsid w:val="00D51007"/>
    <w:rsid w:val="00D5116F"/>
    <w:rsid w:val="00D526B1"/>
    <w:rsid w:val="00D541BF"/>
    <w:rsid w:val="00D543B9"/>
    <w:rsid w:val="00D55794"/>
    <w:rsid w:val="00D56D5D"/>
    <w:rsid w:val="00D578AB"/>
    <w:rsid w:val="00D60487"/>
    <w:rsid w:val="00D61076"/>
    <w:rsid w:val="00D61DCC"/>
    <w:rsid w:val="00D62065"/>
    <w:rsid w:val="00D6320F"/>
    <w:rsid w:val="00D6442E"/>
    <w:rsid w:val="00D65D66"/>
    <w:rsid w:val="00D66222"/>
    <w:rsid w:val="00D6750A"/>
    <w:rsid w:val="00D77823"/>
    <w:rsid w:val="00D8019D"/>
    <w:rsid w:val="00D802A5"/>
    <w:rsid w:val="00D82FD0"/>
    <w:rsid w:val="00D83DDD"/>
    <w:rsid w:val="00D84435"/>
    <w:rsid w:val="00D85469"/>
    <w:rsid w:val="00D8617F"/>
    <w:rsid w:val="00D86AFF"/>
    <w:rsid w:val="00D94016"/>
    <w:rsid w:val="00D97F66"/>
    <w:rsid w:val="00DA0155"/>
    <w:rsid w:val="00DA0201"/>
    <w:rsid w:val="00DA092B"/>
    <w:rsid w:val="00DA2A6C"/>
    <w:rsid w:val="00DA32AD"/>
    <w:rsid w:val="00DA62C1"/>
    <w:rsid w:val="00DB25E9"/>
    <w:rsid w:val="00DB4A17"/>
    <w:rsid w:val="00DB52F7"/>
    <w:rsid w:val="00DC2AE7"/>
    <w:rsid w:val="00DC52B4"/>
    <w:rsid w:val="00DC6639"/>
    <w:rsid w:val="00DC70D0"/>
    <w:rsid w:val="00DD0180"/>
    <w:rsid w:val="00DD1CA5"/>
    <w:rsid w:val="00DD3946"/>
    <w:rsid w:val="00DD4052"/>
    <w:rsid w:val="00DD4FAC"/>
    <w:rsid w:val="00DD5947"/>
    <w:rsid w:val="00DD5C11"/>
    <w:rsid w:val="00DE29E4"/>
    <w:rsid w:val="00DE3889"/>
    <w:rsid w:val="00DE3E53"/>
    <w:rsid w:val="00DE4C46"/>
    <w:rsid w:val="00DF0D93"/>
    <w:rsid w:val="00DF0F7A"/>
    <w:rsid w:val="00DF1556"/>
    <w:rsid w:val="00DF2A19"/>
    <w:rsid w:val="00DF60E4"/>
    <w:rsid w:val="00DF6D12"/>
    <w:rsid w:val="00DF7F8A"/>
    <w:rsid w:val="00E016F4"/>
    <w:rsid w:val="00E01A82"/>
    <w:rsid w:val="00E01C00"/>
    <w:rsid w:val="00E031A9"/>
    <w:rsid w:val="00E0373F"/>
    <w:rsid w:val="00E0480E"/>
    <w:rsid w:val="00E07334"/>
    <w:rsid w:val="00E07FC0"/>
    <w:rsid w:val="00E1165D"/>
    <w:rsid w:val="00E11852"/>
    <w:rsid w:val="00E14CF5"/>
    <w:rsid w:val="00E16D27"/>
    <w:rsid w:val="00E20542"/>
    <w:rsid w:val="00E215BD"/>
    <w:rsid w:val="00E21681"/>
    <w:rsid w:val="00E21DBE"/>
    <w:rsid w:val="00E22309"/>
    <w:rsid w:val="00E22FDE"/>
    <w:rsid w:val="00E231ED"/>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2F9"/>
    <w:rsid w:val="00E528AB"/>
    <w:rsid w:val="00E52969"/>
    <w:rsid w:val="00E54254"/>
    <w:rsid w:val="00E55D32"/>
    <w:rsid w:val="00E569D9"/>
    <w:rsid w:val="00E6187C"/>
    <w:rsid w:val="00E63D11"/>
    <w:rsid w:val="00E656F1"/>
    <w:rsid w:val="00E66F70"/>
    <w:rsid w:val="00E67167"/>
    <w:rsid w:val="00E74519"/>
    <w:rsid w:val="00E74654"/>
    <w:rsid w:val="00E75F46"/>
    <w:rsid w:val="00E8023B"/>
    <w:rsid w:val="00E81984"/>
    <w:rsid w:val="00E847AF"/>
    <w:rsid w:val="00E8655C"/>
    <w:rsid w:val="00E87DFF"/>
    <w:rsid w:val="00E92741"/>
    <w:rsid w:val="00E93329"/>
    <w:rsid w:val="00E93D2F"/>
    <w:rsid w:val="00E94930"/>
    <w:rsid w:val="00E94F62"/>
    <w:rsid w:val="00E96E2C"/>
    <w:rsid w:val="00E977E8"/>
    <w:rsid w:val="00EA027B"/>
    <w:rsid w:val="00EA0591"/>
    <w:rsid w:val="00EA1102"/>
    <w:rsid w:val="00EA23BF"/>
    <w:rsid w:val="00EA4034"/>
    <w:rsid w:val="00EA49FB"/>
    <w:rsid w:val="00EA74D2"/>
    <w:rsid w:val="00EB1DFA"/>
    <w:rsid w:val="00EB2085"/>
    <w:rsid w:val="00EB30EB"/>
    <w:rsid w:val="00EB3A76"/>
    <w:rsid w:val="00EB6B7F"/>
    <w:rsid w:val="00EC08B9"/>
    <w:rsid w:val="00EC53AE"/>
    <w:rsid w:val="00EC5CB9"/>
    <w:rsid w:val="00EC7B8C"/>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BBD"/>
    <w:rsid w:val="00EF3984"/>
    <w:rsid w:val="00EF74BC"/>
    <w:rsid w:val="00F003E3"/>
    <w:rsid w:val="00F043E4"/>
    <w:rsid w:val="00F049D2"/>
    <w:rsid w:val="00F071A9"/>
    <w:rsid w:val="00F102B6"/>
    <w:rsid w:val="00F1084E"/>
    <w:rsid w:val="00F10B00"/>
    <w:rsid w:val="00F10B4D"/>
    <w:rsid w:val="00F10F95"/>
    <w:rsid w:val="00F11173"/>
    <w:rsid w:val="00F11638"/>
    <w:rsid w:val="00F1345F"/>
    <w:rsid w:val="00F176EB"/>
    <w:rsid w:val="00F21511"/>
    <w:rsid w:val="00F222D0"/>
    <w:rsid w:val="00F27741"/>
    <w:rsid w:val="00F279A5"/>
    <w:rsid w:val="00F32FBB"/>
    <w:rsid w:val="00F35AE8"/>
    <w:rsid w:val="00F36667"/>
    <w:rsid w:val="00F40887"/>
    <w:rsid w:val="00F425C0"/>
    <w:rsid w:val="00F4455B"/>
    <w:rsid w:val="00F45404"/>
    <w:rsid w:val="00F46457"/>
    <w:rsid w:val="00F513B8"/>
    <w:rsid w:val="00F51A15"/>
    <w:rsid w:val="00F53031"/>
    <w:rsid w:val="00F53CD8"/>
    <w:rsid w:val="00F544F3"/>
    <w:rsid w:val="00F61312"/>
    <w:rsid w:val="00F62EF4"/>
    <w:rsid w:val="00F63A60"/>
    <w:rsid w:val="00F63C3A"/>
    <w:rsid w:val="00F6686A"/>
    <w:rsid w:val="00F66A43"/>
    <w:rsid w:val="00F70050"/>
    <w:rsid w:val="00F711BC"/>
    <w:rsid w:val="00F71D65"/>
    <w:rsid w:val="00F752A2"/>
    <w:rsid w:val="00F76339"/>
    <w:rsid w:val="00F771AD"/>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6E82"/>
    <w:rsid w:val="00FB7289"/>
    <w:rsid w:val="00FB73E9"/>
    <w:rsid w:val="00FB75B5"/>
    <w:rsid w:val="00FB7796"/>
    <w:rsid w:val="00FC178A"/>
    <w:rsid w:val="00FC5B2B"/>
    <w:rsid w:val="00FC624C"/>
    <w:rsid w:val="00FC62F2"/>
    <w:rsid w:val="00FC64DF"/>
    <w:rsid w:val="00FC777F"/>
    <w:rsid w:val="00FD1738"/>
    <w:rsid w:val="00FD2190"/>
    <w:rsid w:val="00FD280D"/>
    <w:rsid w:val="00FD33BF"/>
    <w:rsid w:val="00FD4EFB"/>
    <w:rsid w:val="00FD6955"/>
    <w:rsid w:val="00FE081D"/>
    <w:rsid w:val="00FE30F1"/>
    <w:rsid w:val="00FE38F5"/>
    <w:rsid w:val="00FE4D02"/>
    <w:rsid w:val="00FE5DCD"/>
    <w:rsid w:val="00FE5ECE"/>
    <w:rsid w:val="00FE6C2F"/>
    <w:rsid w:val="00FF000D"/>
    <w:rsid w:val="00FF22D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Default">
    <w:name w:val="Default"/>
    <w:rsid w:val="0093416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65523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5725152">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nvra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3050-6EE7-4E2F-904C-55C10B65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2017-11-01T11:23:00Z</cp:lastPrinted>
  <dcterms:created xsi:type="dcterms:W3CDTF">2017-11-01T11:00:00Z</dcterms:created>
  <dcterms:modified xsi:type="dcterms:W3CDTF">2017-11-01T11:23:00Z</dcterms:modified>
</cp:coreProperties>
</file>